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5A" w:rsidRPr="0016765A" w:rsidRDefault="0016765A" w:rsidP="0016765A">
      <w:pPr>
        <w:rPr>
          <w:rFonts w:ascii="Times New Roman" w:eastAsia="Times New Roman" w:hAnsi="Times New Roman" w:cs="Times New Roman"/>
          <w:sz w:val="24"/>
          <w:szCs w:val="24"/>
        </w:rPr>
      </w:pPr>
      <w:bookmarkStart w:id="0" w:name="_GoBack"/>
      <w:bookmarkEnd w:id="0"/>
      <w:r w:rsidRPr="0016765A">
        <w:rPr>
          <w:rFonts w:ascii="Times New Roman" w:eastAsia="Times New Roman" w:hAnsi="Times New Roman" w:cs="Times New Roman"/>
          <w:sz w:val="24"/>
          <w:szCs w:val="24"/>
        </w:rPr>
        <w:t>Oct 4, 2019, 09:36am</w:t>
      </w:r>
    </w:p>
    <w:p w:rsidR="0016765A" w:rsidRPr="0016765A" w:rsidRDefault="0016765A" w:rsidP="001201FB">
      <w:pPr>
        <w:outlineLvl w:val="0"/>
        <w:rPr>
          <w:rFonts w:ascii="Times New Roman" w:eastAsia="Times New Roman" w:hAnsi="Times New Roman" w:cs="Times New Roman"/>
          <w:b/>
          <w:bCs/>
          <w:color w:val="333333"/>
          <w:kern w:val="36"/>
          <w:sz w:val="32"/>
          <w:szCs w:val="32"/>
        </w:rPr>
      </w:pPr>
      <w:r w:rsidRPr="0016765A">
        <w:rPr>
          <w:rFonts w:ascii="Times New Roman" w:eastAsia="Times New Roman" w:hAnsi="Times New Roman" w:cs="Times New Roman"/>
          <w:b/>
          <w:bCs/>
          <w:color w:val="333333"/>
          <w:kern w:val="36"/>
          <w:sz w:val="32"/>
          <w:szCs w:val="32"/>
        </w:rPr>
        <w:t>Estate Planning Before 2020 Election: Maybe Only One Spouse Should Make Gifts</w:t>
      </w:r>
    </w:p>
    <w:p w:rsidR="0016765A" w:rsidRPr="0016765A" w:rsidRDefault="00662307" w:rsidP="0016765A">
      <w:pPr>
        <w:shd w:val="clear" w:color="auto" w:fill="FCFCFC"/>
        <w:spacing w:line="240" w:lineRule="atLeast"/>
        <w:rPr>
          <w:rFonts w:ascii="Arial" w:eastAsia="Times New Roman" w:hAnsi="Arial" w:cs="Arial"/>
          <w:b/>
          <w:bCs/>
          <w:color w:val="333333"/>
          <w:sz w:val="21"/>
          <w:szCs w:val="21"/>
        </w:rPr>
      </w:pPr>
      <w:hyperlink r:id="rId7" w:history="1">
        <w:r w:rsidR="0016765A" w:rsidRPr="0016765A">
          <w:rPr>
            <w:rFonts w:ascii="Arial" w:eastAsia="Times New Roman" w:hAnsi="Arial" w:cs="Arial"/>
            <w:b/>
            <w:bCs/>
            <w:color w:val="0000FF"/>
            <w:sz w:val="21"/>
            <w:szCs w:val="21"/>
            <w:u w:val="single"/>
          </w:rPr>
          <w:t>Martin Shenkman</w:t>
        </w:r>
      </w:hyperlink>
      <w:r w:rsidR="0016765A">
        <w:rPr>
          <w:rFonts w:ascii="Arial" w:eastAsia="Times New Roman" w:hAnsi="Arial" w:cs="Arial"/>
          <w:b/>
          <w:bCs/>
          <w:color w:val="333333"/>
          <w:sz w:val="21"/>
          <w:szCs w:val="21"/>
        </w:rPr>
        <w:t xml:space="preserve"> </w:t>
      </w:r>
      <w:r w:rsidR="0016765A" w:rsidRPr="0016765A">
        <w:rPr>
          <w:rFonts w:ascii="Arial" w:eastAsia="Times New Roman" w:hAnsi="Arial" w:cs="Arial"/>
          <w:color w:val="737373"/>
          <w:sz w:val="18"/>
          <w:szCs w:val="18"/>
        </w:rPr>
        <w:t>Contributor </w:t>
      </w:r>
    </w:p>
    <w:p w:rsidR="00783701" w:rsidRDefault="00662307" w:rsidP="0016765A">
      <w:pPr>
        <w:shd w:val="clear" w:color="auto" w:fill="FCFCFC"/>
        <w:rPr>
          <w:rFonts w:ascii="Arial" w:eastAsia="Times New Roman" w:hAnsi="Arial" w:cs="Arial"/>
          <w:color w:val="333333"/>
          <w:sz w:val="18"/>
          <w:szCs w:val="18"/>
        </w:rPr>
      </w:pPr>
      <w:hyperlink r:id="rId8" w:history="1">
        <w:r w:rsidR="0016765A" w:rsidRPr="0016765A">
          <w:rPr>
            <w:rFonts w:ascii="Arial" w:eastAsia="Times New Roman" w:hAnsi="Arial" w:cs="Arial"/>
            <w:color w:val="598141"/>
            <w:sz w:val="18"/>
            <w:szCs w:val="18"/>
            <w:u w:val="single"/>
          </w:rPr>
          <w:t>Retirement</w:t>
        </w:r>
      </w:hyperlink>
      <w:r w:rsidR="00783701">
        <w:rPr>
          <w:rFonts w:ascii="Arial" w:eastAsia="Times New Roman" w:hAnsi="Arial" w:cs="Arial"/>
          <w:color w:val="333333"/>
          <w:sz w:val="18"/>
          <w:szCs w:val="18"/>
        </w:rPr>
        <w:t xml:space="preserve"> </w:t>
      </w:r>
    </w:p>
    <w:p w:rsidR="0016765A" w:rsidRPr="0016765A" w:rsidRDefault="00662307" w:rsidP="0016765A">
      <w:pPr>
        <w:shd w:val="clear" w:color="auto" w:fill="FCFCFC"/>
        <w:rPr>
          <w:rFonts w:ascii="Arial" w:eastAsia="Times New Roman" w:hAnsi="Arial" w:cs="Arial"/>
          <w:color w:val="333333"/>
          <w:sz w:val="18"/>
          <w:szCs w:val="18"/>
        </w:rPr>
      </w:pPr>
      <w:hyperlink r:id="rId9" w:anchor="149cb7855600" w:history="1">
        <w:r w:rsidR="00783701" w:rsidRPr="00105DA2">
          <w:rPr>
            <w:rStyle w:val="Hyperlink"/>
            <w:rFonts w:ascii="Arial" w:eastAsia="Times New Roman" w:hAnsi="Arial" w:cs="Arial"/>
            <w:sz w:val="18"/>
            <w:szCs w:val="18"/>
          </w:rPr>
          <w:t>https://www.forbes.com/sites/martinshenkman/2019/10/04/estate-planning-before-2020-election-maybe-only-one-spouse-should-make-gifts/#149cb7855600</w:t>
        </w:r>
      </w:hyperlink>
      <w:r w:rsidR="00783701">
        <w:rPr>
          <w:rFonts w:ascii="Arial" w:eastAsia="Times New Roman" w:hAnsi="Arial" w:cs="Arial"/>
          <w:color w:val="333333"/>
          <w:sz w:val="18"/>
          <w:szCs w:val="18"/>
        </w:rPr>
        <w:t xml:space="preserve"> </w:t>
      </w:r>
    </w:p>
    <w:p w:rsidR="0016765A" w:rsidRPr="0016765A" w:rsidRDefault="0016765A" w:rsidP="0016765A">
      <w:pPr>
        <w:shd w:val="clear" w:color="auto" w:fill="FCFCFC"/>
        <w:spacing w:line="240" w:lineRule="atLeast"/>
        <w:rPr>
          <w:rFonts w:ascii="Georgia" w:eastAsia="Times New Roman" w:hAnsi="Georgia" w:cs="Arial"/>
          <w:i/>
          <w:iCs/>
          <w:color w:val="737373"/>
          <w:sz w:val="18"/>
          <w:szCs w:val="18"/>
        </w:rPr>
      </w:pPr>
      <w:r w:rsidRPr="0016765A">
        <w:rPr>
          <w:rFonts w:ascii="Georgia" w:eastAsia="Times New Roman" w:hAnsi="Georgia" w:cs="Arial"/>
          <w:i/>
          <w:iCs/>
          <w:color w:val="737373"/>
          <w:sz w:val="18"/>
          <w:szCs w:val="18"/>
        </w:rPr>
        <w:t>I write about charitable giving and estate planning ideas.</w:t>
      </w:r>
    </w:p>
    <w:p w:rsidR="0016765A" w:rsidRPr="0016765A" w:rsidRDefault="0016765A" w:rsidP="0016765A">
      <w:pPr>
        <w:spacing w:line="0" w:lineRule="auto"/>
        <w:rPr>
          <w:rFonts w:ascii="Times New Roman" w:eastAsia="Times New Roman" w:hAnsi="Times New Roman" w:cs="Times New Roman"/>
          <w:color w:val="333333"/>
          <w:sz w:val="24"/>
          <w:szCs w:val="24"/>
        </w:rPr>
      </w:pP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 xml:space="preserve">One of the most common estate planning tools is right now are non-reciprocal spousal lifetime access trusts (“SLATs”). We’ll explain that common planning technique and then why the way many folks implement it might not be the best approach (i.e., maybe only one spouse should set up a trust, not both). But first some background on why you might consider this technique and the broader planning picture that is involved. The key take home lesson is just because everyone else is using a particular technique, doesn’t mean </w:t>
      </w:r>
      <w:proofErr w:type="spellStart"/>
      <w:r w:rsidRPr="0016765A">
        <w:rPr>
          <w:rFonts w:ascii="Times New Roman" w:eastAsia="Times New Roman" w:hAnsi="Times New Roman" w:cs="Times New Roman"/>
          <w:color w:val="333333"/>
          <w:sz w:val="24"/>
          <w:szCs w:val="24"/>
        </w:rPr>
        <w:t>its</w:t>
      </w:r>
      <w:proofErr w:type="spellEnd"/>
      <w:r w:rsidRPr="0016765A">
        <w:rPr>
          <w:rFonts w:ascii="Times New Roman" w:eastAsia="Times New Roman" w:hAnsi="Times New Roman" w:cs="Times New Roman"/>
          <w:color w:val="333333"/>
          <w:sz w:val="24"/>
          <w:szCs w:val="24"/>
        </w:rPr>
        <w:t xml:space="preserve"> right for you. Planning must be tailored to your unique circumstances to work best. Why are so many people considering SLATs as part of their plan? Elizabeth and Bernie!</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No predictions about the 2020 election, but if the Dems win, and if they get enough control over Congress, they’ll try to pass harsh estate tax reforms. Many Dem hopefuls have spoken about increasing taxes on the wealthy to pay for health care, student loan forgiveness, and more. Whatever might be proposed may well follow the provisions in Bernie Sander’s estate tax changes he proposed earlier this year. These could reduce the gift tax exemption from $11.4 million (2019) to a mere $1 million gift exemption. The estate tax exemption might be reduced from $11.4 million to $3.5 million. A myriad of other harsh changes might emasculate many of today’s favorite planning tools. Whatever your views on all of this, and however, this all shakes out in the end, it certainly seems sensible for those of means to undertake estate tax planning now.</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While most taxpayers will probably take a wait and see approach (if the Dems win and if they propose harsh changes…..then I’ll do something) that could be a loser. What might the effective date of that legislation be? Will you even have the opportunity to plan before harsh changes become effective? Is it really worth waiting? The bottom line for many taxpayers seems pretty simple. Plan now don’t wait.</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Plan smart so, that regardless of what happens with the election or estate tax changes, you’ll be happy with what you’ve done. This might require that you consider three key goals:</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      Use exemption before it changes.</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      Get other benefits from the planning – asset protection, management, control, state income tax savings, etc.</w:t>
      </w:r>
    </w:p>
    <w:p w:rsidR="0016765A" w:rsidRPr="0016765A" w:rsidRDefault="0016765A" w:rsidP="00721EA1">
      <w:pPr>
        <w:spacing w:line="264" w:lineRule="atLeast"/>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      Preserve access to the assets you’ve given away.</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 xml:space="preserve">How can you increase the odds of being happy with planning today if the law doesn’t change after the 2020 election? Plan to achieve goals other than just estate tax minimization. Gifting </w:t>
      </w:r>
      <w:r w:rsidRPr="0016765A">
        <w:rPr>
          <w:rFonts w:ascii="Times New Roman" w:eastAsia="Times New Roman" w:hAnsi="Times New Roman" w:cs="Times New Roman"/>
          <w:color w:val="333333"/>
          <w:sz w:val="24"/>
          <w:szCs w:val="24"/>
        </w:rPr>
        <w:lastRenderedPageBreak/>
        <w:t>assets to an irrevocable trust can provide great planning to minimize liability exposure (malpractice risks, lawsuits arising from accidents and more….think those 1-800-SUE-THEM billboards). If you get valuable asset protection, even if the estate tax laws don’t change, that’s a winner. Very important, for most wealthy folks is maintaining the ability to access assets given away. If you might possibly need to access some of the funds you give away be sure you can. What if you need additional cash flow for medical costs in your golden years? What if you find that dream vacation home?  If your planning is done cleverly you will able to access assets given away to address those unexpected costs and vacation pad. You can both plan and not harm your financial position, so you can proceed without worrying whether or not the law changes.</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What this all means is being more prudent about planning then many taxpayers were in 2012.</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In 2012 many feared that the gift tax exemption would drop from about $5 million to $1 million in 2013 (kinda like what we face now with the 2020 election, or the reduction in the exemption by 2026 to half without any law changes). Too many people who tried to use gift tax exemption in 2012 before the exemption was supposed to drop in 2013 gave assets outright to kids (that’s rarely wise) or to trusts for kids or grandkids. That wasn’t too swift either because they lost the ability to ever access their money. That wasn’t necessary to accomplish the intended estate tax planning results.</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 xml:space="preserve">So, what </w:t>
      </w:r>
      <w:proofErr w:type="spellStart"/>
      <w:r w:rsidRPr="0016765A">
        <w:rPr>
          <w:rFonts w:ascii="Times New Roman" w:eastAsia="Times New Roman" w:hAnsi="Times New Roman" w:cs="Times New Roman"/>
          <w:color w:val="333333"/>
          <w:sz w:val="24"/>
          <w:szCs w:val="24"/>
        </w:rPr>
        <w:t>to</w:t>
      </w:r>
      <w:proofErr w:type="spellEnd"/>
      <w:r w:rsidRPr="0016765A">
        <w:rPr>
          <w:rFonts w:ascii="Times New Roman" w:eastAsia="Times New Roman" w:hAnsi="Times New Roman" w:cs="Times New Roman"/>
          <w:color w:val="333333"/>
          <w:sz w:val="24"/>
          <w:szCs w:val="24"/>
        </w:rPr>
        <w:t xml:space="preserve"> you do to accomplish your goals of using exemption before it drops, protecting assets, and yet still having access? Lots of options:</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      If you set up a grantor trust (a trust whose income you report on your personal return and pay income tax on) be sure to give a trustee the right to reimburse you for income taxes paid. Be careful as you might need to set up such a trust in a state where that power won’t undermine your plan.</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      Include a provision in the trust document that permits a person to loan trust money to you. If you can borrow money from a trust you made gifts to that can provide access to assets you’ve given away. If you can borrow trust money without adequate security that may cause the trust to be taxed as a grantor trust. Just be sure that is the result you want.</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      If you’re married set up a spousal lifetime access trust (“SLAT”). With your spouse as a beneficiary you may indirectly benefit from assets in the trust by the trustee making distributions to your spouse.</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      If you’re not married, or just prefer, you can instead set up a self-settled domestic asset protection trust (“DAPT”). So you can make gifts to a trust, remove those assets from your estate, have those assets protected from creditors, yet still be a beneficiary. That accomplishes all planning goals while retaining access. 19 states now permit these types of trusts, but there are still risks if you live in a state that does not permit these trusts and set up such a trust in a state that does permit it.</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lastRenderedPageBreak/>
        <w:t>So with that background on pre-2020 election planning, a twist on the SLAT planning may be useful to understand. But first, a final piece of background. Traditional SLAT planning often is set up as illustrated below.</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b/>
          <w:bCs/>
          <w:color w:val="333333"/>
          <w:sz w:val="24"/>
          <w:szCs w:val="24"/>
          <w:u w:val="single"/>
        </w:rPr>
        <w:t>Example</w:t>
      </w:r>
      <w:r w:rsidRPr="0016765A">
        <w:rPr>
          <w:rFonts w:ascii="Times New Roman" w:eastAsia="Times New Roman" w:hAnsi="Times New Roman" w:cs="Times New Roman"/>
          <w:color w:val="333333"/>
          <w:sz w:val="24"/>
          <w:szCs w:val="24"/>
        </w:rPr>
        <w:t>: Husband sets up a trust for wife and all descendants. Wife sets up a trust for husband and all descendants. Differences are baked into the trusts (set up at different times, different assets in each trust, different distribution standards, different state laws for governing and administering the trust, differ powers of appointment over trust assets, etc.). This is important so that the IRS and creditors cannot “uncross” the trusts and pierce them. If trusts are too similar they could be argued to be “reciprocal” and subject to that risk. The beauty of a properly structured SLAT plan is that assets can be moved out of the couple’s estate, perhaps protected from an Elizabeth Warren estate tax plan, protected from creditors, and the husband is a beneficiary of the wife’s trust. And the wife is a beneficiary of the husband’s trust. So, the couple can move significant wealth outside their estate yet still access 100% of that wealth as beneficiaries of each other’s trust. Do understand that many SLATs are created in trust friendly jurisdictions (the 19 states that permit DAPTs) with independent institutional trustees (not Aunt Jane or cousin Sam as trustees). So if you want a distribution from you’re the SLAT your spouse set up for you, you’d have to ask the trust company and submit a formal request to the trust company’s distribution committee. It would be hoped that gifts to such trusts now might avoid any harsh Dem estate tax proposals if they sweep in 2020 and perhaps even the wealth tax that some candidates have suggested. None of that is certain as no one can predict the format of such proposals, but isn’t it worth trying to avoid those taxes by acting now?</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So now that you understand why estate planning is so important to pursue now, some of the many fundamentals you should consider in planning, and a few of the myriad options to get there, what is wrong with the traditional SLAT plan above for some taxpayers? The answer lies in maximizing the use of exemption and preserving the most exemption if the law changes. Many wealthy people do not have nearly enough assets to be able to use all their exemptions now. So while the uber wealthy might well consider having each spouse set up a non-reciprocal SLAT (or really one of the many variations of SLATs, DAPTs or other such trusts), the merely wealth may not find that to be the optimal approach. Let’s explore why.</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In 2019 and 2020, transfers might need to be quite substantial before any benefit of the temporary $11.4 million (it increases by an inflation adjustment in 2020) exemption is preserved. The reason is that, if (and when) the exemption drops to $5 million (adjusted for inflation) in 2026 (or earlier if the Dems sweep), the prior use of the exemption may not allow the new (lower) exemption to be used. </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b/>
          <w:bCs/>
          <w:color w:val="333333"/>
          <w:sz w:val="24"/>
          <w:szCs w:val="24"/>
          <w:u w:val="single"/>
        </w:rPr>
        <w:t>Example</w:t>
      </w:r>
      <w:r w:rsidRPr="0016765A">
        <w:rPr>
          <w:rFonts w:ascii="Times New Roman" w:eastAsia="Times New Roman" w:hAnsi="Times New Roman" w:cs="Times New Roman"/>
          <w:color w:val="333333"/>
          <w:sz w:val="24"/>
          <w:szCs w:val="24"/>
        </w:rPr>
        <w:t>: You make a taxable gift in 2019 of $5 million to a SLAT and die in 2026 when the inflation adjusted exemption will be reduced to $5 million (ignoring inflation adjustments). You would have an estate (or gift) tax exemption of zero left because your 2019 exemption used all your exemption. In other words, the gift in 2019 uses the bottom tier of your exemption not the top tier, so when the exemption is reduced in 2026 (or by Dem legislation) that top tier of exemption you did not use with the gift is just lost. So, this means that, if you want to use the part of the current exemption above $5 million you would have to make a taxable gift equal to more than what the exemption will be when it is reduced in the future. </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lastRenderedPageBreak/>
        <w:t>So, consider now the commonly touted non-reciprocal SLAT plan explained above.</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b/>
          <w:bCs/>
          <w:color w:val="333333"/>
          <w:sz w:val="24"/>
          <w:szCs w:val="24"/>
          <w:u w:val="single"/>
        </w:rPr>
        <w:t>Example</w:t>
      </w:r>
      <w:r w:rsidRPr="0016765A">
        <w:rPr>
          <w:rFonts w:ascii="Times New Roman" w:eastAsia="Times New Roman" w:hAnsi="Times New Roman" w:cs="Times New Roman"/>
          <w:color w:val="333333"/>
          <w:sz w:val="24"/>
          <w:szCs w:val="24"/>
        </w:rPr>
        <w:t>: Husband and wife have a combined estate of $16 million and are willing to make $8 million in total gift transfers in 2019 to safeguard a portion of their temporary exemptions. If each of husband and wife transfer $4 million to a non-reciprocal spousal lifetime access trust (“SLAT”) they will have safeguarded $8 million of exemption (and any future growth on those assets) in case the law changes. In 2026 when the exemption declines by half, to $5 million each (ignoring inflation adjustments) each spouse will be left with $1 million of exemption. So if you add the $4 million each spouse used in the 2019 planning and the $1 million each has left in 2026, the couple will have preserved $10 million of exemption. Good, but they can do better.  If Elizabeth is elected in 2020 with a Dem sweep and the estate tax exemption is reduced to $3.5 million, the couple will have no further exemption left, but they’ll be hugging their estate planning for having helped them safeguard $8 million before those changes. But then the total exemption safeguarded is only $8 million. Is that optimal? Maybe. But perhaps not.</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Consider having one spouse, not both, use current exemption thereby preserving more exemption for future planning.</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b/>
          <w:bCs/>
          <w:color w:val="333333"/>
          <w:sz w:val="24"/>
          <w:szCs w:val="24"/>
          <w:u w:val="single"/>
        </w:rPr>
        <w:t>Example</w:t>
      </w:r>
      <w:r w:rsidRPr="0016765A">
        <w:rPr>
          <w:rFonts w:ascii="Times New Roman" w:eastAsia="Times New Roman" w:hAnsi="Times New Roman" w:cs="Times New Roman"/>
          <w:color w:val="333333"/>
          <w:sz w:val="24"/>
          <w:szCs w:val="24"/>
        </w:rPr>
        <w:t>: Assume the same facts as in the above example. Husband and wife have a combined estate of $16 million and are willing to make $8 million in transfers to irrevocable trusts to secure a portion of their temporary exemptions. But instead of setting up two non-reciprocal SLATs as in the above example, the wife gifts $8 million to a DAPT. Her husband and all descendants are beneficiaries of the trust. So with husband as a beneficiary, so long as he is alive and they remain married she has indirect access to the $8 million through husband. She even has her estate planner incorporate a mechanism into the trust to add her in as a beneficiary in the future just in case her husband dies prematurely or divorces, so that in those eventualities she can become a beneficiary and have access to the assets transferred. Now what happens if there is no Dem sweep but the exemption drops to $5 million in 2026 as the law currently provides. Wife used $8 million of her exemption so she’ll have none left. But, since husband did not use any of his exemption in the plan, he will still have $5 million of exemption left in 2026. So his $5 million of exemption and the $8 million of exemption the wife used in 2019 means the couple has preserved $13 million of exemption, $3 million more than had they used the non-reciprocal SLAT approach in the prior example. Now consider what happens if the Dems sweep and a $3.5 million exemption is enacted. Wife will have used and safeguarded $8 million of exemption in the 2019 plan and husband will have $3.5 million remaining so that they will have safeguarded $11.5 million. That is $3.5 million more than the SLAT plan above.</w:t>
      </w:r>
    </w:p>
    <w:p w:rsidR="0016765A" w:rsidRPr="0016765A" w:rsidRDefault="0016765A" w:rsidP="0016765A">
      <w:pPr>
        <w:spacing w:before="100" w:beforeAutospacing="1" w:after="100" w:afterAutospacing="1"/>
        <w:rPr>
          <w:rFonts w:ascii="Times New Roman" w:eastAsia="Times New Roman" w:hAnsi="Times New Roman" w:cs="Times New Roman"/>
          <w:color w:val="333333"/>
          <w:sz w:val="24"/>
          <w:szCs w:val="24"/>
        </w:rPr>
      </w:pPr>
      <w:r w:rsidRPr="0016765A">
        <w:rPr>
          <w:rFonts w:ascii="Times New Roman" w:eastAsia="Times New Roman" w:hAnsi="Times New Roman" w:cs="Times New Roman"/>
          <w:color w:val="333333"/>
          <w:sz w:val="24"/>
          <w:szCs w:val="24"/>
        </w:rPr>
        <w:t>So, be sure to seriously consider planning before the 2020 election. Plan in a way that you’ll be satisfied and benefited regardless of what happens with the election, and be certain that the planning is tailored to fit your circumstances, not some hypothetical planning situation your golf buds are boasting they used.</w:t>
      </w:r>
    </w:p>
    <w:p w:rsidR="0016765A" w:rsidRPr="0016765A" w:rsidRDefault="0016765A" w:rsidP="00721EA1">
      <w:pPr>
        <w:rPr>
          <w:rFonts w:ascii="Times New Roman" w:eastAsia="Times New Roman" w:hAnsi="Times New Roman" w:cs="Times New Roman"/>
          <w:sz w:val="24"/>
          <w:szCs w:val="24"/>
        </w:rPr>
      </w:pPr>
      <w:r w:rsidRPr="0016765A">
        <w:rPr>
          <w:rFonts w:ascii="Times New Roman" w:eastAsia="Times New Roman" w:hAnsi="Times New Roman" w:cs="Times New Roman"/>
          <w:sz w:val="24"/>
          <w:szCs w:val="24"/>
        </w:rPr>
        <w:t>Follow me on </w:t>
      </w:r>
      <w:hyperlink r:id="rId10" w:tgtFrame="_blank" w:history="1">
        <w:r w:rsidRPr="0016765A">
          <w:rPr>
            <w:rFonts w:ascii="Times New Roman" w:eastAsia="Times New Roman" w:hAnsi="Times New Roman" w:cs="Times New Roman"/>
            <w:color w:val="003891"/>
            <w:sz w:val="24"/>
            <w:szCs w:val="24"/>
            <w:u w:val="single"/>
          </w:rPr>
          <w:t>Twitter</w:t>
        </w:r>
      </w:hyperlink>
      <w:r w:rsidRPr="0016765A">
        <w:rPr>
          <w:rFonts w:ascii="Times New Roman" w:eastAsia="Times New Roman" w:hAnsi="Times New Roman" w:cs="Times New Roman"/>
          <w:sz w:val="24"/>
          <w:szCs w:val="24"/>
        </w:rPr>
        <w:t> or </w:t>
      </w:r>
      <w:hyperlink r:id="rId11" w:tgtFrame="_blank" w:history="1">
        <w:r w:rsidRPr="0016765A">
          <w:rPr>
            <w:rFonts w:ascii="Times New Roman" w:eastAsia="Times New Roman" w:hAnsi="Times New Roman" w:cs="Times New Roman"/>
            <w:color w:val="003891"/>
            <w:sz w:val="24"/>
            <w:szCs w:val="24"/>
            <w:u w:val="single"/>
          </w:rPr>
          <w:t>LinkedIn</w:t>
        </w:r>
      </w:hyperlink>
      <w:r w:rsidRPr="0016765A">
        <w:rPr>
          <w:rFonts w:ascii="Times New Roman" w:eastAsia="Times New Roman" w:hAnsi="Times New Roman" w:cs="Times New Roman"/>
          <w:sz w:val="24"/>
          <w:szCs w:val="24"/>
        </w:rPr>
        <w:t>.</w:t>
      </w:r>
      <w:r w:rsidRPr="00721EA1">
        <w:rPr>
          <w:rFonts w:ascii="Times New Roman" w:eastAsia="Times New Roman" w:hAnsi="Times New Roman" w:cs="Times New Roman"/>
          <w:sz w:val="24"/>
          <w:szCs w:val="24"/>
        </w:rPr>
        <w:t xml:space="preserve"> </w:t>
      </w:r>
      <w:hyperlink r:id="rId12" w:history="1">
        <w:r w:rsidRPr="0016765A">
          <w:rPr>
            <w:rFonts w:ascii="Times New Roman" w:eastAsia="Times New Roman" w:hAnsi="Times New Roman" w:cs="Times New Roman"/>
            <w:b/>
            <w:bCs/>
            <w:color w:val="0000FF"/>
            <w:sz w:val="24"/>
            <w:szCs w:val="24"/>
            <w:u w:val="single"/>
          </w:rPr>
          <w:t>Martin Shenkman</w:t>
        </w:r>
      </w:hyperlink>
      <w:r w:rsidR="00721EA1" w:rsidRPr="00721EA1">
        <w:rPr>
          <w:rFonts w:ascii="Times New Roman" w:eastAsia="Times New Roman" w:hAnsi="Times New Roman" w:cs="Times New Roman"/>
          <w:sz w:val="24"/>
          <w:szCs w:val="24"/>
        </w:rPr>
        <w:t xml:space="preserve"> </w:t>
      </w:r>
      <w:r w:rsidRPr="0016765A">
        <w:rPr>
          <w:rFonts w:ascii="Times New Roman" w:eastAsia="Times New Roman" w:hAnsi="Times New Roman" w:cs="Times New Roman"/>
          <w:color w:val="333333"/>
          <w:sz w:val="24"/>
          <w:szCs w:val="24"/>
        </w:rPr>
        <w:t>I am an estate planning attorney, author of 42 books, and more than 1,200 articles</w:t>
      </w:r>
      <w:r w:rsidRPr="00721EA1">
        <w:rPr>
          <w:rFonts w:ascii="Times New Roman" w:eastAsia="Times New Roman" w:hAnsi="Times New Roman" w:cs="Times New Roman"/>
          <w:color w:val="333333"/>
          <w:sz w:val="24"/>
          <w:szCs w:val="24"/>
        </w:rPr>
        <w:t>.</w:t>
      </w:r>
    </w:p>
    <w:sectPr w:rsidR="0016765A" w:rsidRPr="0016765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07" w:rsidRDefault="00662307" w:rsidP="008B5E1D">
      <w:r>
        <w:separator/>
      </w:r>
    </w:p>
  </w:endnote>
  <w:endnote w:type="continuationSeparator" w:id="0">
    <w:p w:rsidR="00662307" w:rsidRDefault="00662307" w:rsidP="008B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833845"/>
      <w:docPartObj>
        <w:docPartGallery w:val="Page Numbers (Bottom of Page)"/>
        <w:docPartUnique/>
      </w:docPartObj>
    </w:sdtPr>
    <w:sdtEndPr>
      <w:rPr>
        <w:noProof/>
      </w:rPr>
    </w:sdtEndPr>
    <w:sdtContent>
      <w:p w:rsidR="008B5E1D" w:rsidRDefault="008B5E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5E1D" w:rsidRDefault="008B5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07" w:rsidRDefault="00662307" w:rsidP="008B5E1D">
      <w:r>
        <w:separator/>
      </w:r>
    </w:p>
  </w:footnote>
  <w:footnote w:type="continuationSeparator" w:id="0">
    <w:p w:rsidR="00662307" w:rsidRDefault="00662307" w:rsidP="008B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08A"/>
    <w:multiLevelType w:val="multilevel"/>
    <w:tmpl w:val="6A50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s7QwtjAyMDY2MjNT0lEKTi0uzszPAykwrAUAfvjgWiwAAAA="/>
  </w:docVars>
  <w:rsids>
    <w:rsidRoot w:val="0016765A"/>
    <w:rsid w:val="001201FB"/>
    <w:rsid w:val="0016765A"/>
    <w:rsid w:val="001817B3"/>
    <w:rsid w:val="005F73AD"/>
    <w:rsid w:val="00662307"/>
    <w:rsid w:val="00721EA1"/>
    <w:rsid w:val="00783701"/>
    <w:rsid w:val="008B5E1D"/>
    <w:rsid w:val="009B6BEF"/>
    <w:rsid w:val="00E03335"/>
    <w:rsid w:val="00E735FD"/>
    <w:rsid w:val="00F8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289BE-5655-42BA-851B-7F30EBA4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676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765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76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6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76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765A"/>
    <w:rPr>
      <w:rFonts w:ascii="Times New Roman" w:eastAsia="Times New Roman" w:hAnsi="Times New Roman" w:cs="Times New Roman"/>
      <w:b/>
      <w:bCs/>
      <w:sz w:val="27"/>
      <w:szCs w:val="27"/>
    </w:rPr>
  </w:style>
  <w:style w:type="character" w:customStyle="1" w:styleId="edit-link">
    <w:name w:val="edit-link"/>
    <w:basedOn w:val="DefaultParagraphFont"/>
    <w:rsid w:val="0016765A"/>
  </w:style>
  <w:style w:type="character" w:styleId="Hyperlink">
    <w:name w:val="Hyperlink"/>
    <w:basedOn w:val="DefaultParagraphFont"/>
    <w:uiPriority w:val="99"/>
    <w:unhideWhenUsed/>
    <w:rsid w:val="0016765A"/>
    <w:rPr>
      <w:color w:val="0000FF"/>
      <w:u w:val="single"/>
    </w:rPr>
  </w:style>
  <w:style w:type="character" w:customStyle="1" w:styleId="contrib-byline-type">
    <w:name w:val="contrib-byline-type"/>
    <w:basedOn w:val="DefaultParagraphFont"/>
    <w:rsid w:val="0016765A"/>
  </w:style>
  <w:style w:type="paragraph" w:customStyle="1" w:styleId="social-icon">
    <w:name w:val="social-icon"/>
    <w:basedOn w:val="Normal"/>
    <w:rsid w:val="0016765A"/>
    <w:pPr>
      <w:spacing w:before="100" w:beforeAutospacing="1" w:after="100" w:afterAutospacing="1"/>
    </w:pPr>
    <w:rPr>
      <w:rFonts w:ascii="Times New Roman" w:eastAsia="Times New Roman" w:hAnsi="Times New Roman" w:cs="Times New Roman"/>
      <w:sz w:val="24"/>
      <w:szCs w:val="24"/>
    </w:rPr>
  </w:style>
  <w:style w:type="paragraph" w:customStyle="1" w:styleId="color-body">
    <w:name w:val="color-body"/>
    <w:basedOn w:val="Normal"/>
    <w:rsid w:val="0016765A"/>
    <w:pPr>
      <w:spacing w:before="100" w:beforeAutospacing="1" w:after="100" w:afterAutospacing="1"/>
    </w:pPr>
    <w:rPr>
      <w:rFonts w:ascii="Times New Roman" w:eastAsia="Times New Roman" w:hAnsi="Times New Roman" w:cs="Times New Roman"/>
      <w:sz w:val="24"/>
      <w:szCs w:val="24"/>
    </w:rPr>
  </w:style>
  <w:style w:type="paragraph" w:customStyle="1" w:styleId="speakable-paragraph">
    <w:name w:val="speakable-paragraph"/>
    <w:basedOn w:val="Normal"/>
    <w:rsid w:val="0016765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765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765A"/>
    <w:rPr>
      <w:b/>
      <w:bCs/>
    </w:rPr>
  </w:style>
  <w:style w:type="paragraph" w:customStyle="1" w:styleId="author-description">
    <w:name w:val="author-description"/>
    <w:basedOn w:val="Normal"/>
    <w:rsid w:val="0016765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7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5A"/>
    <w:rPr>
      <w:rFonts w:ascii="Segoe UI" w:hAnsi="Segoe UI" w:cs="Segoe UI"/>
      <w:sz w:val="18"/>
      <w:szCs w:val="18"/>
    </w:rPr>
  </w:style>
  <w:style w:type="character" w:styleId="UnresolvedMention">
    <w:name w:val="Unresolved Mention"/>
    <w:basedOn w:val="DefaultParagraphFont"/>
    <w:uiPriority w:val="99"/>
    <w:semiHidden/>
    <w:unhideWhenUsed/>
    <w:rsid w:val="00783701"/>
    <w:rPr>
      <w:color w:val="605E5C"/>
      <w:shd w:val="clear" w:color="auto" w:fill="E1DFDD"/>
    </w:rPr>
  </w:style>
  <w:style w:type="paragraph" w:styleId="Header">
    <w:name w:val="header"/>
    <w:basedOn w:val="Normal"/>
    <w:link w:val="HeaderChar"/>
    <w:uiPriority w:val="99"/>
    <w:unhideWhenUsed/>
    <w:rsid w:val="008B5E1D"/>
    <w:pPr>
      <w:tabs>
        <w:tab w:val="center" w:pos="4680"/>
        <w:tab w:val="right" w:pos="9360"/>
      </w:tabs>
    </w:pPr>
  </w:style>
  <w:style w:type="character" w:customStyle="1" w:styleId="HeaderChar">
    <w:name w:val="Header Char"/>
    <w:basedOn w:val="DefaultParagraphFont"/>
    <w:link w:val="Header"/>
    <w:uiPriority w:val="99"/>
    <w:rsid w:val="008B5E1D"/>
  </w:style>
  <w:style w:type="paragraph" w:styleId="Footer">
    <w:name w:val="footer"/>
    <w:basedOn w:val="Normal"/>
    <w:link w:val="FooterChar"/>
    <w:uiPriority w:val="99"/>
    <w:unhideWhenUsed/>
    <w:rsid w:val="008B5E1D"/>
    <w:pPr>
      <w:tabs>
        <w:tab w:val="center" w:pos="4680"/>
        <w:tab w:val="right" w:pos="9360"/>
      </w:tabs>
    </w:pPr>
  </w:style>
  <w:style w:type="character" w:customStyle="1" w:styleId="FooterChar">
    <w:name w:val="Footer Char"/>
    <w:basedOn w:val="DefaultParagraphFont"/>
    <w:link w:val="Footer"/>
    <w:uiPriority w:val="99"/>
    <w:rsid w:val="008B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72369">
      <w:bodyDiv w:val="1"/>
      <w:marLeft w:val="0"/>
      <w:marRight w:val="0"/>
      <w:marTop w:val="0"/>
      <w:marBottom w:val="0"/>
      <w:divBdr>
        <w:top w:val="none" w:sz="0" w:space="0" w:color="auto"/>
        <w:left w:val="none" w:sz="0" w:space="0" w:color="auto"/>
        <w:bottom w:val="none" w:sz="0" w:space="0" w:color="auto"/>
        <w:right w:val="none" w:sz="0" w:space="0" w:color="auto"/>
      </w:divBdr>
      <w:divsChild>
        <w:div w:id="1457484274">
          <w:marLeft w:val="0"/>
          <w:marRight w:val="0"/>
          <w:marTop w:val="0"/>
          <w:marBottom w:val="0"/>
          <w:divBdr>
            <w:top w:val="none" w:sz="0" w:space="0" w:color="auto"/>
            <w:left w:val="none" w:sz="0" w:space="0" w:color="auto"/>
            <w:bottom w:val="none" w:sz="0" w:space="0" w:color="auto"/>
            <w:right w:val="none" w:sz="0" w:space="0" w:color="auto"/>
          </w:divBdr>
          <w:divsChild>
            <w:div w:id="1171602101">
              <w:marLeft w:val="0"/>
              <w:marRight w:val="0"/>
              <w:marTop w:val="240"/>
              <w:marBottom w:val="0"/>
              <w:divBdr>
                <w:top w:val="none" w:sz="0" w:space="0" w:color="auto"/>
                <w:left w:val="none" w:sz="0" w:space="0" w:color="auto"/>
                <w:bottom w:val="none" w:sz="0" w:space="0" w:color="auto"/>
                <w:right w:val="none" w:sz="0" w:space="0" w:color="auto"/>
              </w:divBdr>
              <w:divsChild>
                <w:div w:id="1169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0788">
          <w:marLeft w:val="0"/>
          <w:marRight w:val="0"/>
          <w:marTop w:val="0"/>
          <w:marBottom w:val="0"/>
          <w:divBdr>
            <w:top w:val="none" w:sz="0" w:space="0" w:color="auto"/>
            <w:left w:val="none" w:sz="0" w:space="0" w:color="auto"/>
            <w:bottom w:val="single" w:sz="6" w:space="0" w:color="A9A9A9"/>
            <w:right w:val="none" w:sz="0" w:space="0" w:color="auto"/>
          </w:divBdr>
          <w:divsChild>
            <w:div w:id="2140370007">
              <w:marLeft w:val="0"/>
              <w:marRight w:val="0"/>
              <w:marTop w:val="0"/>
              <w:marBottom w:val="0"/>
              <w:divBdr>
                <w:top w:val="none" w:sz="0" w:space="0" w:color="auto"/>
                <w:left w:val="none" w:sz="0" w:space="0" w:color="auto"/>
                <w:bottom w:val="none" w:sz="0" w:space="0" w:color="auto"/>
                <w:right w:val="none" w:sz="0" w:space="0" w:color="auto"/>
              </w:divBdr>
              <w:divsChild>
                <w:div w:id="1713384561">
                  <w:marLeft w:val="0"/>
                  <w:marRight w:val="0"/>
                  <w:marTop w:val="0"/>
                  <w:marBottom w:val="0"/>
                  <w:divBdr>
                    <w:top w:val="none" w:sz="0" w:space="0" w:color="auto"/>
                    <w:left w:val="none" w:sz="0" w:space="0" w:color="auto"/>
                    <w:bottom w:val="none" w:sz="0" w:space="0" w:color="auto"/>
                    <w:right w:val="none" w:sz="0" w:space="0" w:color="auto"/>
                  </w:divBdr>
                  <w:divsChild>
                    <w:div w:id="1528526359">
                      <w:marLeft w:val="0"/>
                      <w:marRight w:val="0"/>
                      <w:marTop w:val="0"/>
                      <w:marBottom w:val="0"/>
                      <w:divBdr>
                        <w:top w:val="none" w:sz="0" w:space="0" w:color="auto"/>
                        <w:left w:val="none" w:sz="0" w:space="0" w:color="auto"/>
                        <w:bottom w:val="none" w:sz="0" w:space="0" w:color="auto"/>
                        <w:right w:val="none" w:sz="0" w:space="0" w:color="auto"/>
                      </w:divBdr>
                      <w:divsChild>
                        <w:div w:id="168108560">
                          <w:marLeft w:val="0"/>
                          <w:marRight w:val="0"/>
                          <w:marTop w:val="0"/>
                          <w:marBottom w:val="0"/>
                          <w:divBdr>
                            <w:top w:val="none" w:sz="0" w:space="0" w:color="auto"/>
                            <w:left w:val="none" w:sz="0" w:space="0" w:color="auto"/>
                            <w:bottom w:val="none" w:sz="0" w:space="0" w:color="auto"/>
                            <w:right w:val="none" w:sz="0" w:space="0" w:color="auto"/>
                          </w:divBdr>
                        </w:div>
                      </w:divsChild>
                    </w:div>
                    <w:div w:id="20183825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89413835">
          <w:marLeft w:val="0"/>
          <w:marRight w:val="0"/>
          <w:marTop w:val="0"/>
          <w:marBottom w:val="0"/>
          <w:divBdr>
            <w:top w:val="none" w:sz="0" w:space="0" w:color="auto"/>
            <w:left w:val="none" w:sz="0" w:space="0" w:color="auto"/>
            <w:bottom w:val="none" w:sz="0" w:space="0" w:color="auto"/>
            <w:right w:val="none" w:sz="0" w:space="0" w:color="auto"/>
          </w:divBdr>
          <w:divsChild>
            <w:div w:id="1760710928">
              <w:marLeft w:val="0"/>
              <w:marRight w:val="0"/>
              <w:marTop w:val="0"/>
              <w:marBottom w:val="0"/>
              <w:divBdr>
                <w:top w:val="none" w:sz="0" w:space="0" w:color="auto"/>
                <w:left w:val="none" w:sz="0" w:space="0" w:color="auto"/>
                <w:bottom w:val="none" w:sz="0" w:space="0" w:color="auto"/>
                <w:right w:val="none" w:sz="0" w:space="0" w:color="auto"/>
              </w:divBdr>
              <w:divsChild>
                <w:div w:id="2026394459">
                  <w:marLeft w:val="0"/>
                  <w:marRight w:val="0"/>
                  <w:marTop w:val="0"/>
                  <w:marBottom w:val="0"/>
                  <w:divBdr>
                    <w:top w:val="none" w:sz="0" w:space="0" w:color="auto"/>
                    <w:left w:val="none" w:sz="0" w:space="0" w:color="auto"/>
                    <w:bottom w:val="none" w:sz="0" w:space="0" w:color="auto"/>
                    <w:right w:val="none" w:sz="0" w:space="0" w:color="auto"/>
                  </w:divBdr>
                </w:div>
                <w:div w:id="1825391341">
                  <w:marLeft w:val="0"/>
                  <w:marRight w:val="0"/>
                  <w:marTop w:val="0"/>
                  <w:marBottom w:val="0"/>
                  <w:divBdr>
                    <w:top w:val="none" w:sz="0" w:space="0" w:color="auto"/>
                    <w:left w:val="none" w:sz="0" w:space="0" w:color="auto"/>
                    <w:bottom w:val="none" w:sz="0" w:space="0" w:color="auto"/>
                    <w:right w:val="none" w:sz="0" w:space="0" w:color="auto"/>
                  </w:divBdr>
                  <w:divsChild>
                    <w:div w:id="1529566984">
                      <w:marLeft w:val="0"/>
                      <w:marRight w:val="0"/>
                      <w:marTop w:val="0"/>
                      <w:marBottom w:val="0"/>
                      <w:divBdr>
                        <w:top w:val="none" w:sz="0" w:space="0" w:color="auto"/>
                        <w:left w:val="none" w:sz="0" w:space="0" w:color="auto"/>
                        <w:bottom w:val="none" w:sz="0" w:space="0" w:color="auto"/>
                        <w:right w:val="none" w:sz="0" w:space="0" w:color="auto"/>
                      </w:divBdr>
                    </w:div>
                  </w:divsChild>
                </w:div>
                <w:div w:id="1356687950">
                  <w:marLeft w:val="0"/>
                  <w:marRight w:val="0"/>
                  <w:marTop w:val="0"/>
                  <w:marBottom w:val="0"/>
                  <w:divBdr>
                    <w:top w:val="none" w:sz="0" w:space="0" w:color="auto"/>
                    <w:left w:val="none" w:sz="0" w:space="0" w:color="auto"/>
                    <w:bottom w:val="none" w:sz="0" w:space="0" w:color="auto"/>
                    <w:right w:val="none" w:sz="0" w:space="0" w:color="auto"/>
                  </w:divBdr>
                  <w:divsChild>
                    <w:div w:id="978610209">
                      <w:marLeft w:val="0"/>
                      <w:marRight w:val="0"/>
                      <w:marTop w:val="0"/>
                      <w:marBottom w:val="0"/>
                      <w:divBdr>
                        <w:top w:val="single" w:sz="6" w:space="12" w:color="E6E6E6"/>
                        <w:left w:val="none" w:sz="0" w:space="0" w:color="auto"/>
                        <w:bottom w:val="single" w:sz="6" w:space="12" w:color="E6E6E6"/>
                        <w:right w:val="none" w:sz="0" w:space="0" w:color="auto"/>
                      </w:divBdr>
                      <w:divsChild>
                        <w:div w:id="1074232996">
                          <w:marLeft w:val="0"/>
                          <w:marRight w:val="0"/>
                          <w:marTop w:val="0"/>
                          <w:marBottom w:val="0"/>
                          <w:divBdr>
                            <w:top w:val="none" w:sz="0" w:space="0" w:color="auto"/>
                            <w:left w:val="none" w:sz="0" w:space="0" w:color="auto"/>
                            <w:bottom w:val="none" w:sz="0" w:space="0" w:color="auto"/>
                            <w:right w:val="none" w:sz="0" w:space="0" w:color="auto"/>
                          </w:divBdr>
                          <w:divsChild>
                            <w:div w:id="1484661157">
                              <w:marLeft w:val="0"/>
                              <w:marRight w:val="0"/>
                              <w:marTop w:val="0"/>
                              <w:marBottom w:val="0"/>
                              <w:divBdr>
                                <w:top w:val="none" w:sz="0" w:space="0" w:color="auto"/>
                                <w:left w:val="none" w:sz="0" w:space="0" w:color="auto"/>
                                <w:bottom w:val="none" w:sz="0" w:space="0" w:color="auto"/>
                                <w:right w:val="none" w:sz="0" w:space="0" w:color="auto"/>
                              </w:divBdr>
                              <w:divsChild>
                                <w:div w:id="826477074">
                                  <w:marLeft w:val="0"/>
                                  <w:marRight w:val="0"/>
                                  <w:marTop w:val="0"/>
                                  <w:marBottom w:val="0"/>
                                  <w:divBdr>
                                    <w:top w:val="none" w:sz="0" w:space="0" w:color="auto"/>
                                    <w:left w:val="none" w:sz="0" w:space="0" w:color="auto"/>
                                    <w:bottom w:val="none" w:sz="0" w:space="0" w:color="auto"/>
                                    <w:right w:val="none" w:sz="0" w:space="0" w:color="auto"/>
                                  </w:divBdr>
                                  <w:divsChild>
                                    <w:div w:id="1650162911">
                                      <w:marLeft w:val="0"/>
                                      <w:marRight w:val="0"/>
                                      <w:marTop w:val="0"/>
                                      <w:marBottom w:val="0"/>
                                      <w:divBdr>
                                        <w:top w:val="none" w:sz="0" w:space="0" w:color="auto"/>
                                        <w:left w:val="none" w:sz="0" w:space="0" w:color="auto"/>
                                        <w:bottom w:val="none" w:sz="0" w:space="0" w:color="auto"/>
                                        <w:right w:val="none" w:sz="0" w:space="0" w:color="auto"/>
                                      </w:divBdr>
                                      <w:divsChild>
                                        <w:div w:id="1346860136">
                                          <w:marLeft w:val="0"/>
                                          <w:marRight w:val="0"/>
                                          <w:marTop w:val="0"/>
                                          <w:marBottom w:val="0"/>
                                          <w:divBdr>
                                            <w:top w:val="none" w:sz="0" w:space="0" w:color="auto"/>
                                            <w:left w:val="none" w:sz="0" w:space="0" w:color="auto"/>
                                            <w:bottom w:val="none" w:sz="0" w:space="0" w:color="auto"/>
                                            <w:right w:val="none" w:sz="0" w:space="0" w:color="auto"/>
                                          </w:divBdr>
                                          <w:divsChild>
                                            <w:div w:id="871385192">
                                              <w:marLeft w:val="0"/>
                                              <w:marRight w:val="0"/>
                                              <w:marTop w:val="0"/>
                                              <w:marBottom w:val="30"/>
                                              <w:divBdr>
                                                <w:top w:val="none" w:sz="0" w:space="0" w:color="auto"/>
                                                <w:left w:val="none" w:sz="0" w:space="0" w:color="auto"/>
                                                <w:bottom w:val="none" w:sz="0" w:space="0" w:color="auto"/>
                                                <w:right w:val="none" w:sz="0" w:space="0" w:color="auto"/>
                                              </w:divBdr>
                                              <w:divsChild>
                                                <w:div w:id="531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58586">
                          <w:marLeft w:val="0"/>
                          <w:marRight w:val="0"/>
                          <w:marTop w:val="0"/>
                          <w:marBottom w:val="0"/>
                          <w:divBdr>
                            <w:top w:val="none" w:sz="0" w:space="0" w:color="auto"/>
                            <w:left w:val="none" w:sz="0" w:space="0" w:color="auto"/>
                            <w:bottom w:val="none" w:sz="0" w:space="0" w:color="auto"/>
                            <w:right w:val="none" w:sz="0" w:space="0" w:color="auto"/>
                          </w:divBdr>
                          <w:divsChild>
                            <w:div w:id="1854831529">
                              <w:marLeft w:val="0"/>
                              <w:marRight w:val="0"/>
                              <w:marTop w:val="0"/>
                              <w:marBottom w:val="0"/>
                              <w:divBdr>
                                <w:top w:val="none" w:sz="0" w:space="0" w:color="auto"/>
                                <w:left w:val="none" w:sz="0" w:space="0" w:color="auto"/>
                                <w:bottom w:val="none" w:sz="0" w:space="0" w:color="auto"/>
                                <w:right w:val="none" w:sz="0" w:space="0" w:color="auto"/>
                              </w:divBdr>
                              <w:divsChild>
                                <w:div w:id="309793079">
                                  <w:marLeft w:val="0"/>
                                  <w:marRight w:val="0"/>
                                  <w:marTop w:val="0"/>
                                  <w:marBottom w:val="0"/>
                                  <w:divBdr>
                                    <w:top w:val="none" w:sz="0" w:space="0" w:color="auto"/>
                                    <w:left w:val="none" w:sz="0" w:space="0" w:color="auto"/>
                                    <w:bottom w:val="none" w:sz="0" w:space="0" w:color="auto"/>
                                    <w:right w:val="none" w:sz="0" w:space="0" w:color="auto"/>
                                  </w:divBdr>
                                  <w:divsChild>
                                    <w:div w:id="116070362">
                                      <w:marLeft w:val="0"/>
                                      <w:marRight w:val="0"/>
                                      <w:marTop w:val="0"/>
                                      <w:marBottom w:val="0"/>
                                      <w:divBdr>
                                        <w:top w:val="none" w:sz="0" w:space="0" w:color="auto"/>
                                        <w:left w:val="none" w:sz="0" w:space="0" w:color="auto"/>
                                        <w:bottom w:val="none" w:sz="0" w:space="0" w:color="auto"/>
                                        <w:right w:val="none" w:sz="0" w:space="0" w:color="auto"/>
                                      </w:divBdr>
                                      <w:divsChild>
                                        <w:div w:id="98107886">
                                          <w:marLeft w:val="0"/>
                                          <w:marRight w:val="0"/>
                                          <w:marTop w:val="0"/>
                                          <w:marBottom w:val="0"/>
                                          <w:divBdr>
                                            <w:top w:val="none" w:sz="0" w:space="0" w:color="auto"/>
                                            <w:left w:val="none" w:sz="0" w:space="0" w:color="auto"/>
                                            <w:bottom w:val="none" w:sz="0" w:space="0" w:color="auto"/>
                                            <w:right w:val="none" w:sz="0" w:space="0" w:color="auto"/>
                                          </w:divBdr>
                                          <w:divsChild>
                                            <w:div w:id="1303265381">
                                              <w:marLeft w:val="0"/>
                                              <w:marRight w:val="0"/>
                                              <w:marTop w:val="0"/>
                                              <w:marBottom w:val="30"/>
                                              <w:divBdr>
                                                <w:top w:val="none" w:sz="0" w:space="0" w:color="auto"/>
                                                <w:left w:val="none" w:sz="0" w:space="0" w:color="auto"/>
                                                <w:bottom w:val="none" w:sz="0" w:space="0" w:color="auto"/>
                                                <w:right w:val="none" w:sz="0" w:space="0" w:color="auto"/>
                                              </w:divBdr>
                                              <w:divsChild>
                                                <w:div w:id="44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018614">
                          <w:marLeft w:val="0"/>
                          <w:marRight w:val="0"/>
                          <w:marTop w:val="0"/>
                          <w:marBottom w:val="0"/>
                          <w:divBdr>
                            <w:top w:val="none" w:sz="0" w:space="0" w:color="auto"/>
                            <w:left w:val="none" w:sz="0" w:space="0" w:color="auto"/>
                            <w:bottom w:val="none" w:sz="0" w:space="0" w:color="auto"/>
                            <w:right w:val="none" w:sz="0" w:space="0" w:color="auto"/>
                          </w:divBdr>
                          <w:divsChild>
                            <w:div w:id="213126798">
                              <w:marLeft w:val="0"/>
                              <w:marRight w:val="0"/>
                              <w:marTop w:val="0"/>
                              <w:marBottom w:val="0"/>
                              <w:divBdr>
                                <w:top w:val="none" w:sz="0" w:space="0" w:color="auto"/>
                                <w:left w:val="none" w:sz="0" w:space="0" w:color="auto"/>
                                <w:bottom w:val="none" w:sz="0" w:space="0" w:color="auto"/>
                                <w:right w:val="none" w:sz="0" w:space="0" w:color="auto"/>
                              </w:divBdr>
                              <w:divsChild>
                                <w:div w:id="1135490873">
                                  <w:marLeft w:val="0"/>
                                  <w:marRight w:val="0"/>
                                  <w:marTop w:val="0"/>
                                  <w:marBottom w:val="0"/>
                                  <w:divBdr>
                                    <w:top w:val="none" w:sz="0" w:space="0" w:color="auto"/>
                                    <w:left w:val="none" w:sz="0" w:space="0" w:color="auto"/>
                                    <w:bottom w:val="none" w:sz="0" w:space="0" w:color="auto"/>
                                    <w:right w:val="none" w:sz="0" w:space="0" w:color="auto"/>
                                  </w:divBdr>
                                  <w:divsChild>
                                    <w:div w:id="1647081742">
                                      <w:marLeft w:val="0"/>
                                      <w:marRight w:val="0"/>
                                      <w:marTop w:val="0"/>
                                      <w:marBottom w:val="0"/>
                                      <w:divBdr>
                                        <w:top w:val="none" w:sz="0" w:space="0" w:color="auto"/>
                                        <w:left w:val="none" w:sz="0" w:space="0" w:color="auto"/>
                                        <w:bottom w:val="none" w:sz="0" w:space="0" w:color="auto"/>
                                        <w:right w:val="none" w:sz="0" w:space="0" w:color="auto"/>
                                      </w:divBdr>
                                      <w:divsChild>
                                        <w:div w:id="1946618670">
                                          <w:marLeft w:val="0"/>
                                          <w:marRight w:val="0"/>
                                          <w:marTop w:val="0"/>
                                          <w:marBottom w:val="0"/>
                                          <w:divBdr>
                                            <w:top w:val="none" w:sz="0" w:space="0" w:color="auto"/>
                                            <w:left w:val="none" w:sz="0" w:space="0" w:color="auto"/>
                                            <w:bottom w:val="none" w:sz="0" w:space="0" w:color="auto"/>
                                            <w:right w:val="none" w:sz="0" w:space="0" w:color="auto"/>
                                          </w:divBdr>
                                          <w:divsChild>
                                            <w:div w:id="1251503975">
                                              <w:marLeft w:val="0"/>
                                              <w:marRight w:val="0"/>
                                              <w:marTop w:val="0"/>
                                              <w:marBottom w:val="3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489687">
          <w:marLeft w:val="0"/>
          <w:marRight w:val="0"/>
          <w:marTop w:val="0"/>
          <w:marBottom w:val="180"/>
          <w:divBdr>
            <w:top w:val="none" w:sz="0" w:space="0" w:color="auto"/>
            <w:left w:val="none" w:sz="0" w:space="0" w:color="auto"/>
            <w:bottom w:val="none" w:sz="0" w:space="0" w:color="auto"/>
            <w:right w:val="none" w:sz="0" w:space="0" w:color="auto"/>
          </w:divBdr>
          <w:divsChild>
            <w:div w:id="102652737">
              <w:marLeft w:val="0"/>
              <w:marRight w:val="0"/>
              <w:marTop w:val="0"/>
              <w:marBottom w:val="0"/>
              <w:divBdr>
                <w:top w:val="none" w:sz="0" w:space="0" w:color="auto"/>
                <w:left w:val="none" w:sz="0" w:space="0" w:color="auto"/>
                <w:bottom w:val="none" w:sz="0" w:space="0" w:color="auto"/>
                <w:right w:val="none" w:sz="0" w:space="0" w:color="auto"/>
              </w:divBdr>
              <w:divsChild>
                <w:div w:id="610747353">
                  <w:marLeft w:val="0"/>
                  <w:marRight w:val="0"/>
                  <w:marTop w:val="0"/>
                  <w:marBottom w:val="0"/>
                  <w:divBdr>
                    <w:top w:val="none" w:sz="0" w:space="0" w:color="auto"/>
                    <w:left w:val="none" w:sz="0" w:space="0" w:color="auto"/>
                    <w:bottom w:val="none" w:sz="0" w:space="0" w:color="auto"/>
                    <w:right w:val="none" w:sz="0" w:space="0" w:color="auto"/>
                  </w:divBdr>
                  <w:divsChild>
                    <w:div w:id="608320434">
                      <w:marLeft w:val="0"/>
                      <w:marRight w:val="0"/>
                      <w:marTop w:val="0"/>
                      <w:marBottom w:val="0"/>
                      <w:divBdr>
                        <w:top w:val="none" w:sz="0" w:space="0" w:color="auto"/>
                        <w:left w:val="none" w:sz="0" w:space="0" w:color="auto"/>
                        <w:bottom w:val="none" w:sz="0" w:space="0" w:color="auto"/>
                        <w:right w:val="none" w:sz="0" w:space="0" w:color="auto"/>
                      </w:divBdr>
                      <w:divsChild>
                        <w:div w:id="913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retir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bes.com/sites/martinshenkman/" TargetMode="External"/><Relationship Id="rId12" Type="http://schemas.openxmlformats.org/officeDocument/2006/relationships/hyperlink" Target="https://www.forbes.com/sites/martinshenk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martinshenkm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witter.com/martinshenkman" TargetMode="External"/><Relationship Id="rId4" Type="http://schemas.openxmlformats.org/officeDocument/2006/relationships/webSettings" Target="webSettings.xml"/><Relationship Id="rId9" Type="http://schemas.openxmlformats.org/officeDocument/2006/relationships/hyperlink" Target="https://www.forbes.com/sites/martinshenkman/2019/10/04/estate-planning-before-2020-election-maybe-only-one-spouse-should-make-gif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Shenkman</dc:creator>
  <cp:keywords/>
  <dc:description/>
  <cp:lastModifiedBy>Valerie Darche</cp:lastModifiedBy>
  <cp:revision>2</cp:revision>
  <dcterms:created xsi:type="dcterms:W3CDTF">2019-10-18T20:30:00Z</dcterms:created>
  <dcterms:modified xsi:type="dcterms:W3CDTF">2019-10-18T20:30:00Z</dcterms:modified>
</cp:coreProperties>
</file>