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E8F9" w14:textId="34AC7D2D" w:rsidR="00C43485" w:rsidRPr="00DC62A7" w:rsidRDefault="00635D23" w:rsidP="00C43485">
      <w:pPr>
        <w:jc w:val="left"/>
        <w:rPr>
          <w:sz w:val="12"/>
          <w:szCs w:val="16"/>
        </w:rPr>
      </w:pPr>
      <w:r w:rsidRPr="00B26316">
        <w:rPr>
          <w:b/>
          <w:noProof/>
          <w:color w:val="1F497D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8B2574" wp14:editId="4DEC37D7">
                <wp:simplePos x="0" y="0"/>
                <wp:positionH relativeFrom="column">
                  <wp:posOffset>2071370</wp:posOffset>
                </wp:positionH>
                <wp:positionV relativeFrom="paragraph">
                  <wp:posOffset>3175</wp:posOffset>
                </wp:positionV>
                <wp:extent cx="4959350" cy="9099550"/>
                <wp:effectExtent l="0" t="0" r="0" b="0"/>
                <wp:wrapTight wrapText="bothSides">
                  <wp:wrapPolygon edited="0">
                    <wp:start x="277" y="151"/>
                    <wp:lineTo x="277" y="21434"/>
                    <wp:lineTo x="21296" y="21434"/>
                    <wp:lineTo x="21296" y="151"/>
                    <wp:lineTo x="277" y="151"/>
                  </wp:wrapPolygon>
                </wp:wrapTight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909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4431" w14:textId="77777777" w:rsidR="00301704" w:rsidRPr="00A052AE" w:rsidRDefault="00301704" w:rsidP="003017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3507BB" w14:textId="77777777" w:rsidR="00301704" w:rsidRPr="00A052AE" w:rsidRDefault="00301704" w:rsidP="003017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767B90" w14:textId="77777777" w:rsidR="00301704" w:rsidRPr="00A052AE" w:rsidRDefault="00301704" w:rsidP="003017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6EE2B4" w14:textId="77777777" w:rsidR="00301704" w:rsidRPr="00A052AE" w:rsidRDefault="00301704" w:rsidP="003017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FC17B6" w14:textId="77777777" w:rsidR="00301704" w:rsidRPr="00A052AE" w:rsidRDefault="00301704" w:rsidP="003017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52698EE" w14:textId="77777777" w:rsidR="00301704" w:rsidRPr="00A052AE" w:rsidRDefault="00301704" w:rsidP="003017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C5A705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DA54C60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HOST:  Estate Planning Council of Bergen County, Inc.</w:t>
                            </w:r>
                          </w:p>
                          <w:p w14:paraId="696FC561" w14:textId="57EEB189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DATE:   </w:t>
                            </w:r>
                            <w:r w:rsidR="00250C8B"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9th</w:t>
                            </w:r>
                            <w:r w:rsidR="00250C8B"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2019</w:t>
                            </w:r>
                          </w:p>
                          <w:p w14:paraId="7FF41784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23717C4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COST TO ATTEND:    Regular members are free</w:t>
                            </w:r>
                          </w:p>
                          <w:p w14:paraId="57A6F673" w14:textId="157A8D1E" w:rsidR="00301704" w:rsidRPr="00115C1B" w:rsidRDefault="00301704" w:rsidP="00250C8B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302E01"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Gues</w:t>
                            </w:r>
                            <w:r w:rsidR="00250C8B"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 &amp; 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Senior Members $75 + processing </w:t>
                            </w:r>
                          </w:p>
                          <w:p w14:paraId="3B498A78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14:paraId="0F51FEA1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Stony Hill Inn, Hackensack, NJ </w:t>
                            </w:r>
                          </w:p>
                          <w:p w14:paraId="57A22294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157B89" w14:textId="0CA80058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TIME: 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4: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pm – 8: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pm</w:t>
                            </w:r>
                          </w:p>
                          <w:p w14:paraId="0D30DC3D" w14:textId="48BFFA2E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302E01"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(includes dinner 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during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presentation)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67DBCBF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BEB8C7" w14:textId="66AECFF3" w:rsidR="00301704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TOPIC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       </w:t>
                            </w:r>
                            <w:r w:rsidR="000C1A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Life Settlements – The Fourth Option </w:t>
                            </w:r>
                          </w:p>
                          <w:p w14:paraId="09C27AB3" w14:textId="28BD4E88" w:rsidR="00317FCC" w:rsidRPr="00115C1B" w:rsidRDefault="00317FCC" w:rsidP="00301704">
                            <w:pPr>
                              <w:jc w:val="lef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0C1A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Spousal Lifetime Access Trusts Using Life Insurance</w:t>
                            </w:r>
                          </w:p>
                          <w:p w14:paraId="6FC38D3C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C0E1E59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F792C2" w14:textId="52D6C9F4" w:rsidR="00302E01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SPEAKER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   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Pamela W. </w:t>
                            </w:r>
                            <w:proofErr w:type="spellStart"/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Bancsi</w:t>
                            </w:r>
                            <w:proofErr w:type="spellEnd"/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JD, CFP and </w:t>
                            </w:r>
                          </w:p>
                          <w:p w14:paraId="04AF1760" w14:textId="5D3568B6" w:rsidR="00301704" w:rsidRPr="00115C1B" w:rsidRDefault="00250C8B" w:rsidP="00301704">
                            <w:pPr>
                              <w:jc w:val="lef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2E01"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317F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Charles E. Perrault, CFP, CLU</w:t>
                            </w:r>
                          </w:p>
                          <w:p w14:paraId="11E60FAD" w14:textId="117162E3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</w:t>
                            </w:r>
                          </w:p>
                          <w:p w14:paraId="41F40DB4" w14:textId="023EE6A1" w:rsidR="00301704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RSVP:           </w:t>
                            </w:r>
                            <w:r w:rsidRPr="00115C1B"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="00317FCC" w:rsidRPr="006F074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https://bergenepcmay2019.eventbrite.com</w:t>
                              </w:r>
                            </w:hyperlink>
                          </w:p>
                          <w:p w14:paraId="603DC6F4" w14:textId="77777777" w:rsidR="00317FCC" w:rsidRDefault="00317FCC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ABE9286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EF5D75B" w14:textId="5A14F608" w:rsidR="00440233" w:rsidRPr="00115C1B" w:rsidRDefault="00301704" w:rsidP="00301704">
                            <w:pPr>
                              <w:jc w:val="left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Continuing Education</w:t>
                            </w:r>
                            <w:r w:rsidR="000C1A1D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(Life Settlements – The Fourth Option)</w:t>
                            </w:r>
                            <w:r w:rsidRPr="00115C1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2917F504" w14:textId="77777777" w:rsidR="00301704" w:rsidRPr="00115C1B" w:rsidRDefault="00301704" w:rsidP="00301704">
                            <w:pPr>
                              <w:jc w:val="lef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AA63577" w14:textId="0B6EEC37" w:rsidR="0065585D" w:rsidRP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Applications are pending for CTFA and NJ Insurance</w:t>
                            </w:r>
                          </w:p>
                          <w:p w14:paraId="155DEFB3" w14:textId="261AE180" w:rsidR="0065585D" w:rsidRP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NJ CPE: 1.0 credit </w:t>
                            </w:r>
                            <w:r w:rsidR="008E7B8A">
                              <w:rPr>
                                <w:rFonts w:ascii="Arial" w:hAnsi="Arial" w:cs="Arial"/>
                                <w:color w:val="333333"/>
                              </w:rPr>
                              <w:t>Life Settlements – The Fourth Option</w:t>
                            </w:r>
                            <w:r w:rsidR="008E7B8A"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(Intermediate Level/Topic </w:t>
                            </w:r>
                            <w:r w:rsidR="008E7B8A">
                              <w:rPr>
                                <w:rFonts w:ascii="Arial" w:hAnsi="Arial" w:cs="Arial"/>
                                <w:color w:val="333333"/>
                              </w:rPr>
                              <w:t>Financial Planning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)</w:t>
                            </w:r>
                          </w:p>
                          <w:p w14:paraId="4FC154DB" w14:textId="70C1539E" w:rsidR="0065585D" w:rsidRP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CFP: 1.0 credit The CFP Board has granted 1.0 credit for </w:t>
                            </w:r>
                            <w:r w:rsidR="00635D23">
                              <w:rPr>
                                <w:rFonts w:ascii="Arial" w:hAnsi="Arial" w:cs="Arial"/>
                                <w:color w:val="333333"/>
                              </w:rPr>
                              <w:t>Life Settlements – The Fourth Option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. Program ID: </w:t>
                            </w:r>
                            <w:r w:rsidRPr="0065585D">
                              <w:rPr>
                                <w:rFonts w:ascii="Arial" w:hAnsi="Arial" w:cs="Arial"/>
                                <w:color w:val="222222"/>
                              </w:rPr>
                              <w:t>2</w:t>
                            </w:r>
                            <w:r w:rsidR="00635D23">
                              <w:rPr>
                                <w:rFonts w:ascii="Arial" w:hAnsi="Arial" w:cs="Arial"/>
                                <w:color w:val="222222"/>
                              </w:rPr>
                              <w:t>60389</w:t>
                            </w:r>
                          </w:p>
                          <w:p w14:paraId="46E1438E" w14:textId="1B5EEA12" w:rsidR="0065585D" w:rsidRP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CTFA: (pending) </w:t>
                            </w:r>
                            <w:r w:rsidR="00635D23">
                              <w:rPr>
                                <w:rFonts w:ascii="Arial" w:hAnsi="Arial" w:cs="Arial"/>
                                <w:color w:val="333333"/>
                              </w:rPr>
                              <w:t>Life Settlements – The Fourth Option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has been submitted to ABA Professional Certifications for CE credit review and is pending approval. Once we receive notification of the credit approval, we will notify attendees/participants.</w:t>
                            </w:r>
                          </w:p>
                          <w:p w14:paraId="4AE96AF0" w14:textId="559DD4E2" w:rsidR="0065585D" w:rsidRP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NJ CLE:  1.</w:t>
                            </w:r>
                            <w:r w:rsidR="00635D23">
                              <w:rPr>
                                <w:rFonts w:ascii="Arial" w:hAnsi="Arial" w:cs="Arial"/>
                                <w:color w:val="333333"/>
                              </w:rPr>
                              <w:t>0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credits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.</w:t>
                            </w:r>
                            <w:r w:rsidR="00FA67C0">
                              <w:rPr>
                                <w:rFonts w:ascii="Arial" w:hAnsi="Arial" w:cs="Arial"/>
                                <w:color w:val="222222"/>
                              </w:rPr>
                              <w:t> </w:t>
                            </w:r>
                            <w:r w:rsidR="00635D23">
                              <w:rPr>
                                <w:rFonts w:ascii="Arial" w:hAnsi="Arial" w:cs="Arial"/>
                                <w:color w:val="333333"/>
                              </w:rPr>
                              <w:t>Life Settlements – The Fourth Option</w:t>
                            </w:r>
                            <w:r w:rsidR="00FA67C0">
                              <w:rPr>
                                <w:rFonts w:ascii="Arial" w:hAnsi="Arial" w:cs="Arial"/>
                                <w:color w:val="222222"/>
                              </w:rPr>
                              <w:t>. T</w:t>
                            </w:r>
                            <w:r w:rsidRPr="0065585D">
                              <w:rPr>
                                <w:rFonts w:ascii="Arial" w:hAnsi="Arial" w:cs="Arial"/>
                                <w:color w:val="222222"/>
                              </w:rPr>
                              <w:t>his program has been approved by the Board on Continuing Legal Education of the Supreme Court of New Jersey for 1.</w:t>
                            </w:r>
                            <w:r w:rsidR="00635D23">
                              <w:rPr>
                                <w:rFonts w:ascii="Arial" w:hAnsi="Arial" w:cs="Arial"/>
                                <w:color w:val="222222"/>
                              </w:rPr>
                              <w:t>0</w:t>
                            </w:r>
                            <w:r w:rsidRPr="0065585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hours of total NJ CLE (0.0 Ethics). Course #5</w:t>
                            </w:r>
                            <w:r w:rsidR="008E7B8A">
                              <w:rPr>
                                <w:rFonts w:ascii="Arial" w:hAnsi="Arial" w:cs="Arial"/>
                                <w:color w:val="222222"/>
                              </w:rPr>
                              <w:t>4</w:t>
                            </w:r>
                          </w:p>
                          <w:p w14:paraId="77B8568C" w14:textId="77777777" w:rsid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75DD1F22" w14:textId="77777777" w:rsidR="0065585D" w:rsidRDefault="0065585D" w:rsidP="0065585D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38B8782A" w14:textId="5287B136" w:rsidR="00115C1B" w:rsidRPr="00115C1B" w:rsidRDefault="00115C1B" w:rsidP="0065585D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B257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3.1pt;margin-top:.25pt;width:390.5pt;height:716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" filled="f" stroked="f">
                <v:textbox inset=",7.2pt,,7.2pt">
                  <w:txbxContent>
                    <w:p w14:paraId="7DB04431" w14:textId="77777777" w:rsidR="00301704" w:rsidRPr="00A052AE" w:rsidRDefault="00301704" w:rsidP="003017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E3507BB" w14:textId="77777777" w:rsidR="00301704" w:rsidRPr="00A052AE" w:rsidRDefault="00301704" w:rsidP="003017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3767B90" w14:textId="77777777" w:rsidR="00301704" w:rsidRPr="00A052AE" w:rsidRDefault="00301704" w:rsidP="003017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36EE2B4" w14:textId="77777777" w:rsidR="00301704" w:rsidRPr="00A052AE" w:rsidRDefault="00301704" w:rsidP="003017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FC17B6" w14:textId="77777777" w:rsidR="00301704" w:rsidRPr="00A052AE" w:rsidRDefault="00301704" w:rsidP="003017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52698EE" w14:textId="77777777" w:rsidR="00301704" w:rsidRPr="00A052AE" w:rsidRDefault="00301704" w:rsidP="003017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C5A705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DA54C60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HOST:  Estate Planning Council of Bergen County, Inc.</w:t>
                      </w:r>
                    </w:p>
                    <w:p w14:paraId="696FC561" w14:textId="57EEB189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DATE:   </w:t>
                      </w:r>
                      <w:r w:rsidR="00250C8B"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Ma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y 9th</w:t>
                      </w:r>
                      <w:r w:rsidR="00250C8B"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, 2019</w:t>
                      </w:r>
                    </w:p>
                    <w:p w14:paraId="7FF41784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23717C4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COST TO ATTEND:    Regular members are free</w:t>
                      </w:r>
                    </w:p>
                    <w:p w14:paraId="57A6F673" w14:textId="157A8D1E" w:rsidR="00301704" w:rsidRPr="00115C1B" w:rsidRDefault="00301704" w:rsidP="00250C8B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302E01"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Gues</w:t>
                      </w:r>
                      <w:r w:rsidR="00250C8B"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 &amp; 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Senior Members $75 + processing </w:t>
                      </w:r>
                    </w:p>
                    <w:p w14:paraId="3B498A78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14:paraId="0F51FEA1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LOCATION: 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Stony Hill Inn, Hackensack, NJ </w:t>
                      </w:r>
                    </w:p>
                    <w:p w14:paraId="57A22294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157B89" w14:textId="0CA80058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TIME: 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4: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pm – 8: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pm</w:t>
                      </w:r>
                    </w:p>
                    <w:p w14:paraId="0D30DC3D" w14:textId="48BFFA2E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</w:t>
                      </w:r>
                      <w:r w:rsidR="00302E01"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(includes dinner 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during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presentation)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14:paraId="267DBCBF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BEB8C7" w14:textId="66AECFF3" w:rsidR="00301704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TOPIC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       </w:t>
                      </w:r>
                      <w:r w:rsidR="000C1A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Life Settlements – The Fourth Option </w:t>
                      </w:r>
                    </w:p>
                    <w:p w14:paraId="09C27AB3" w14:textId="28BD4E88" w:rsidR="00317FCC" w:rsidRPr="00115C1B" w:rsidRDefault="00317FCC" w:rsidP="00301704">
                      <w:pPr>
                        <w:jc w:val="left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0C1A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Spousal Lifetime Access Trusts Using Life Insurance</w:t>
                      </w:r>
                    </w:p>
                    <w:p w14:paraId="6FC38D3C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C0E1E59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F792C2" w14:textId="52D6C9F4" w:rsidR="00302E01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>SPEAKER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   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Pamela W. </w:t>
                      </w:r>
                      <w:proofErr w:type="spellStart"/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>Bancsi</w:t>
                      </w:r>
                      <w:proofErr w:type="spellEnd"/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JD, CFP and </w:t>
                      </w:r>
                    </w:p>
                    <w:p w14:paraId="04AF1760" w14:textId="5D3568B6" w:rsidR="00301704" w:rsidRPr="00115C1B" w:rsidRDefault="00250C8B" w:rsidP="00301704">
                      <w:pPr>
                        <w:jc w:val="left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02E01"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</w:t>
                      </w:r>
                      <w:r w:rsidR="00317FC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Charles E. Perrault, CFP, CLU</w:t>
                      </w:r>
                    </w:p>
                    <w:p w14:paraId="11E60FAD" w14:textId="117162E3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</w:t>
                      </w:r>
                    </w:p>
                    <w:p w14:paraId="41F40DB4" w14:textId="023EE6A1" w:rsidR="00301704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RSVP:           </w:t>
                      </w:r>
                      <w:r w:rsidRPr="00115C1B"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hyperlink r:id="rId6" w:history="1">
                        <w:r w:rsidR="00317FCC" w:rsidRPr="006F074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https://bergenepcmay2019.eventbrite.com</w:t>
                        </w:r>
                      </w:hyperlink>
                    </w:p>
                    <w:p w14:paraId="603DC6F4" w14:textId="77777777" w:rsidR="00317FCC" w:rsidRDefault="00317FCC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ABE9286" w14:textId="77777777" w:rsidR="00301704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EF5D75B" w14:textId="5A14F608" w:rsidR="00440233" w:rsidRPr="00115C1B" w:rsidRDefault="00301704" w:rsidP="00301704">
                      <w:pPr>
                        <w:jc w:val="left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Continuing Education</w:t>
                      </w:r>
                      <w:r w:rsidR="000C1A1D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(Life Settlements – The Fourth Option)</w:t>
                      </w:r>
                      <w:r w:rsidRPr="00115C1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2917F504" w14:textId="77777777" w:rsidR="00301704" w:rsidRPr="00115C1B" w:rsidRDefault="00301704" w:rsidP="00301704">
                      <w:pPr>
                        <w:jc w:val="left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3AA63577" w14:textId="0B6EEC37" w:rsidR="0065585D" w:rsidRP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Applications are pending for CTFA and NJ Insurance</w:t>
                      </w:r>
                    </w:p>
                    <w:p w14:paraId="155DEFB3" w14:textId="261AE180" w:rsidR="0065585D" w:rsidRP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NJ CPE: 1.0 credit </w:t>
                      </w:r>
                      <w:r w:rsidR="008E7B8A">
                        <w:rPr>
                          <w:rFonts w:ascii="Arial" w:hAnsi="Arial" w:cs="Arial"/>
                          <w:color w:val="333333"/>
                        </w:rPr>
                        <w:t>Life Settlements – The Fourth Option</w:t>
                      </w:r>
                      <w:r w:rsidR="008E7B8A" w:rsidRPr="0065585D"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(Intermediate Level/Topic </w:t>
                      </w:r>
                      <w:r w:rsidR="008E7B8A">
                        <w:rPr>
                          <w:rFonts w:ascii="Arial" w:hAnsi="Arial" w:cs="Arial"/>
                          <w:color w:val="333333"/>
                        </w:rPr>
                        <w:t>Financial Planning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)</w:t>
                      </w:r>
                    </w:p>
                    <w:p w14:paraId="4FC154DB" w14:textId="70C1539E" w:rsidR="0065585D" w:rsidRP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CFP: 1.0 credit The CFP Board has granted 1.0 credit for </w:t>
                      </w:r>
                      <w:r w:rsidR="00635D23">
                        <w:rPr>
                          <w:rFonts w:ascii="Arial" w:hAnsi="Arial" w:cs="Arial"/>
                          <w:color w:val="333333"/>
                        </w:rPr>
                        <w:t>Life Settlements – The Fourth Option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. Program ID: </w:t>
                      </w:r>
                      <w:r w:rsidRPr="0065585D">
                        <w:rPr>
                          <w:rFonts w:ascii="Arial" w:hAnsi="Arial" w:cs="Arial"/>
                          <w:color w:val="222222"/>
                        </w:rPr>
                        <w:t>2</w:t>
                      </w:r>
                      <w:r w:rsidR="00635D23">
                        <w:rPr>
                          <w:rFonts w:ascii="Arial" w:hAnsi="Arial" w:cs="Arial"/>
                          <w:color w:val="222222"/>
                        </w:rPr>
                        <w:t>60389</w:t>
                      </w:r>
                    </w:p>
                    <w:p w14:paraId="46E1438E" w14:textId="1B5EEA12" w:rsidR="0065585D" w:rsidRP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CTFA: (pending) </w:t>
                      </w:r>
                      <w:r w:rsidR="00635D23">
                        <w:rPr>
                          <w:rFonts w:ascii="Arial" w:hAnsi="Arial" w:cs="Arial"/>
                          <w:color w:val="333333"/>
                        </w:rPr>
                        <w:t>Life Settlements – The Fourth Option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 has been submitted to ABA Professional Certifications for CE credit review and is pending approval. Once we receive notification of the credit approval, we will notify attendees/participants.</w:t>
                      </w:r>
                    </w:p>
                    <w:p w14:paraId="4AE96AF0" w14:textId="559DD4E2" w:rsidR="0065585D" w:rsidRP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NJ CLE:  1.</w:t>
                      </w:r>
                      <w:r w:rsidR="00635D23">
                        <w:rPr>
                          <w:rFonts w:ascii="Arial" w:hAnsi="Arial" w:cs="Arial"/>
                          <w:color w:val="333333"/>
                        </w:rPr>
                        <w:t>0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 credits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.</w:t>
                      </w:r>
                      <w:r w:rsidR="00FA67C0">
                        <w:rPr>
                          <w:rFonts w:ascii="Arial" w:hAnsi="Arial" w:cs="Arial"/>
                          <w:color w:val="222222"/>
                        </w:rPr>
                        <w:t> </w:t>
                      </w:r>
                      <w:r w:rsidR="00635D23">
                        <w:rPr>
                          <w:rFonts w:ascii="Arial" w:hAnsi="Arial" w:cs="Arial"/>
                          <w:color w:val="333333"/>
                        </w:rPr>
                        <w:t>Life Settlements – The Fourth Option</w:t>
                      </w:r>
                      <w:r w:rsidR="00FA67C0">
                        <w:rPr>
                          <w:rFonts w:ascii="Arial" w:hAnsi="Arial" w:cs="Arial"/>
                          <w:color w:val="222222"/>
                        </w:rPr>
                        <w:t>. T</w:t>
                      </w:r>
                      <w:r w:rsidRPr="0065585D">
                        <w:rPr>
                          <w:rFonts w:ascii="Arial" w:hAnsi="Arial" w:cs="Arial"/>
                          <w:color w:val="222222"/>
                        </w:rPr>
                        <w:t>his program has been approved by the Board on Continuing Legal Education of the Supreme Court of New Jersey for 1.</w:t>
                      </w:r>
                      <w:r w:rsidR="00635D23">
                        <w:rPr>
                          <w:rFonts w:ascii="Arial" w:hAnsi="Arial" w:cs="Arial"/>
                          <w:color w:val="222222"/>
                        </w:rPr>
                        <w:t>0</w:t>
                      </w:r>
                      <w:r w:rsidRPr="0065585D">
                        <w:rPr>
                          <w:rFonts w:ascii="Arial" w:hAnsi="Arial" w:cs="Arial"/>
                          <w:color w:val="222222"/>
                        </w:rPr>
                        <w:t xml:space="preserve"> hours of total NJ CLE (0.0 Ethics). Course #5</w:t>
                      </w:r>
                      <w:r w:rsidR="008E7B8A">
                        <w:rPr>
                          <w:rFonts w:ascii="Arial" w:hAnsi="Arial" w:cs="Arial"/>
                          <w:color w:val="222222"/>
                        </w:rPr>
                        <w:t>4</w:t>
                      </w:r>
                    </w:p>
                    <w:p w14:paraId="77B8568C" w14:textId="77777777" w:rsid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  <w:t> </w:t>
                      </w:r>
                    </w:p>
                    <w:p w14:paraId="75DD1F22" w14:textId="77777777" w:rsidR="0065585D" w:rsidRDefault="0065585D" w:rsidP="0065585D">
                      <w:pPr>
                        <w:pStyle w:val="NormalWeb"/>
                        <w:spacing w:before="0" w:beforeAutospacing="0" w:after="150" w:afterAutospacing="0"/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  <w:t> </w:t>
                      </w:r>
                    </w:p>
                    <w:p w14:paraId="38B8782A" w14:textId="5287B136" w:rsidR="00115C1B" w:rsidRPr="00115C1B" w:rsidRDefault="00115C1B" w:rsidP="0065585D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40233">
        <w:rPr>
          <w:b/>
          <w:noProof/>
          <w:color w:val="1F497D"/>
          <w:sz w:val="16"/>
          <w:szCs w:val="16"/>
        </w:rPr>
        <w:drawing>
          <wp:anchor distT="0" distB="0" distL="114300" distR="114300" simplePos="0" relativeHeight="251657728" behindDoc="1" locked="0" layoutInCell="1" allowOverlap="1" wp14:anchorId="3A105D0D" wp14:editId="4140ADE6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633730" cy="1267460"/>
            <wp:effectExtent l="0" t="0" r="1270" b="2540"/>
            <wp:wrapTight wrapText="bothSides">
              <wp:wrapPolygon edited="0">
                <wp:start x="0" y="0"/>
                <wp:lineTo x="0" y="21427"/>
                <wp:lineTo x="21210" y="21427"/>
                <wp:lineTo x="21210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BF"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75F3A2" wp14:editId="3F5EEDA2">
                <wp:simplePos x="0" y="0"/>
                <wp:positionH relativeFrom="column">
                  <wp:posOffset>1117600</wp:posOffset>
                </wp:positionH>
                <wp:positionV relativeFrom="paragraph">
                  <wp:posOffset>0</wp:posOffset>
                </wp:positionV>
                <wp:extent cx="5588000" cy="10287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A03B6" w14:textId="77777777" w:rsidR="00C43485" w:rsidRPr="00137F96" w:rsidRDefault="00C43485">
                            <w:pPr>
                              <w:rPr>
                                <w:sz w:val="28"/>
                              </w:rPr>
                            </w:pPr>
                            <w:r w:rsidRPr="00137F96">
                              <w:rPr>
                                <w:sz w:val="28"/>
                              </w:rPr>
                              <w:t>ESTATE PLANNING COUNCIL OF BERGEN COUNTY, INC.</w:t>
                            </w:r>
                          </w:p>
                          <w:p w14:paraId="5B7D2186" w14:textId="77777777" w:rsidR="00C43485" w:rsidRPr="00137F96" w:rsidRDefault="00C43485">
                            <w:pPr>
                              <w:rPr>
                                <w:sz w:val="28"/>
                              </w:rPr>
                            </w:pPr>
                            <w:r w:rsidRPr="00137F96">
                              <w:rPr>
                                <w:sz w:val="28"/>
                              </w:rPr>
                              <w:t>215 GODWIN AVENUE, #23</w:t>
                            </w:r>
                          </w:p>
                          <w:p w14:paraId="6A7C0BA9" w14:textId="77777777" w:rsidR="00C43485" w:rsidRDefault="00C43485">
                            <w:pPr>
                              <w:rPr>
                                <w:sz w:val="28"/>
                              </w:rPr>
                            </w:pPr>
                            <w:r w:rsidRPr="00137F96">
                              <w:rPr>
                                <w:sz w:val="28"/>
                              </w:rPr>
                              <w:t>MIDLAND PARK, NJ 07432</w:t>
                            </w:r>
                          </w:p>
                          <w:p w14:paraId="33D84782" w14:textId="77777777" w:rsidR="00676A45" w:rsidRDefault="00676A4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www.bergenepc.org</w:t>
                            </w:r>
                          </w:p>
                          <w:p w14:paraId="0B3C1C66" w14:textId="77777777" w:rsidR="00676A45" w:rsidRPr="00137F96" w:rsidRDefault="00676A45" w:rsidP="00676A45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1C1A2430" w14:textId="77777777" w:rsidR="00C43485" w:rsidRDefault="00C43485"/>
                          <w:p w14:paraId="31EB0295" w14:textId="77777777" w:rsidR="00C43485" w:rsidRDefault="00C43485"/>
                          <w:p w14:paraId="1FCECA00" w14:textId="77777777" w:rsidR="00C43485" w:rsidRDefault="00C43485"/>
                          <w:p w14:paraId="5B281A7F" w14:textId="77777777" w:rsidR="00C43485" w:rsidRDefault="00C43485"/>
                          <w:p w14:paraId="2C8D5254" w14:textId="77777777" w:rsidR="00C43485" w:rsidRDefault="00C43485"/>
                          <w:p w14:paraId="449C3256" w14:textId="77777777" w:rsidR="00C43485" w:rsidRDefault="00C43485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F3A2" id="Text Box 8" o:spid="_x0000_s1027" type="#_x0000_t202" style="position:absolute;margin-left:88pt;margin-top:0;width:440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" filled="f" stroked="f">
                <v:textbox inset=",7.2pt,,7.2pt">
                  <w:txbxContent>
                    <w:p w14:paraId="3D4A03B6" w14:textId="77777777" w:rsidR="00C43485" w:rsidRPr="00137F96" w:rsidRDefault="00C43485">
                      <w:pPr>
                        <w:rPr>
                          <w:sz w:val="28"/>
                        </w:rPr>
                      </w:pPr>
                      <w:r w:rsidRPr="00137F96">
                        <w:rPr>
                          <w:sz w:val="28"/>
                        </w:rPr>
                        <w:t>ESTATE PLANNING COUNCIL OF BERGEN COUNTY, INC.</w:t>
                      </w:r>
                    </w:p>
                    <w:p w14:paraId="5B7D2186" w14:textId="77777777" w:rsidR="00C43485" w:rsidRPr="00137F96" w:rsidRDefault="00C43485">
                      <w:pPr>
                        <w:rPr>
                          <w:sz w:val="28"/>
                        </w:rPr>
                      </w:pPr>
                      <w:r w:rsidRPr="00137F96">
                        <w:rPr>
                          <w:sz w:val="28"/>
                        </w:rPr>
                        <w:t>215 GODWIN AVENUE, #23</w:t>
                      </w:r>
                    </w:p>
                    <w:p w14:paraId="6A7C0BA9" w14:textId="77777777" w:rsidR="00C43485" w:rsidRDefault="00C43485">
                      <w:pPr>
                        <w:rPr>
                          <w:sz w:val="28"/>
                        </w:rPr>
                      </w:pPr>
                      <w:r w:rsidRPr="00137F96">
                        <w:rPr>
                          <w:sz w:val="28"/>
                        </w:rPr>
                        <w:t>MIDLAND PARK, NJ 07432</w:t>
                      </w:r>
                    </w:p>
                    <w:p w14:paraId="33D84782" w14:textId="77777777" w:rsidR="00676A45" w:rsidRDefault="00676A4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www.bergenepc.org</w:t>
                      </w:r>
                    </w:p>
                    <w:p w14:paraId="0B3C1C66" w14:textId="77777777" w:rsidR="00676A45" w:rsidRPr="00137F96" w:rsidRDefault="00676A45" w:rsidP="00676A45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1C1A2430" w14:textId="77777777" w:rsidR="00C43485" w:rsidRDefault="00C43485"/>
                    <w:p w14:paraId="31EB0295" w14:textId="77777777" w:rsidR="00C43485" w:rsidRDefault="00C43485"/>
                    <w:p w14:paraId="1FCECA00" w14:textId="77777777" w:rsidR="00C43485" w:rsidRDefault="00C43485"/>
                    <w:p w14:paraId="5B281A7F" w14:textId="77777777" w:rsidR="00C43485" w:rsidRDefault="00C43485"/>
                    <w:p w14:paraId="2C8D5254" w14:textId="77777777" w:rsidR="00C43485" w:rsidRDefault="00C43485"/>
                    <w:p w14:paraId="449C3256" w14:textId="77777777" w:rsidR="00C43485" w:rsidRDefault="00C43485"/>
                  </w:txbxContent>
                </v:textbox>
                <w10:wrap type="tight"/>
              </v:shape>
            </w:pict>
          </mc:Fallback>
        </mc:AlternateContent>
      </w:r>
    </w:p>
    <w:p w14:paraId="5E513EC7" w14:textId="77777777" w:rsidR="00C43485" w:rsidRDefault="00C43485" w:rsidP="00C43485">
      <w:pPr>
        <w:jc w:val="left"/>
        <w:rPr>
          <w:b/>
          <w:color w:val="1F497D"/>
          <w:sz w:val="16"/>
          <w:szCs w:val="16"/>
        </w:rPr>
      </w:pPr>
    </w:p>
    <w:p w14:paraId="6DE24E4D" w14:textId="4C3964A6" w:rsidR="00C43485" w:rsidRDefault="004615BF" w:rsidP="00C43485">
      <w:pPr>
        <w:jc w:val="left"/>
        <w:rPr>
          <w:b/>
          <w:color w:val="1F497D"/>
          <w:sz w:val="16"/>
          <w:szCs w:val="16"/>
        </w:rPr>
      </w:pPr>
      <w:r w:rsidRPr="00B26316">
        <w:rPr>
          <w:b/>
          <w:noProof/>
          <w:color w:val="1F497D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CE9557" wp14:editId="741760F0">
                <wp:simplePos x="0" y="0"/>
                <wp:positionH relativeFrom="column">
                  <wp:posOffset>2179955</wp:posOffset>
                </wp:positionH>
                <wp:positionV relativeFrom="paragraph">
                  <wp:posOffset>-689610</wp:posOffset>
                </wp:positionV>
                <wp:extent cx="4959350" cy="8229600"/>
                <wp:effectExtent l="1270" t="6350" r="5080" b="635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A4B06" w14:textId="77777777" w:rsidR="00C43485" w:rsidRDefault="00C43485" w:rsidP="00BC11D8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E9557" id="_x0000_s1028" type="#_x0000_t202" style="position:absolute;margin-left:171.65pt;margin-top:-54.3pt;width:390.5pt;height:9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" filled="f" stroked="f">
                <v:textbox inset=",7.2pt,,7.2pt">
                  <w:txbxContent>
                    <w:p w14:paraId="450A4B06" w14:textId="77777777" w:rsidR="00C43485" w:rsidRDefault="00C43485" w:rsidP="00BC11D8">
                      <w:pPr>
                        <w:jc w:val="left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E2E366" w14:textId="77777777" w:rsidR="00C43485" w:rsidRDefault="00C43485" w:rsidP="00C43485">
      <w:pPr>
        <w:jc w:val="left"/>
        <w:rPr>
          <w:b/>
          <w:color w:val="1F497D"/>
          <w:sz w:val="16"/>
          <w:szCs w:val="16"/>
        </w:rPr>
      </w:pPr>
    </w:p>
    <w:p w14:paraId="7E52E1FF" w14:textId="77777777" w:rsidR="00440233" w:rsidRDefault="00440233" w:rsidP="0026124E">
      <w:pPr>
        <w:jc w:val="left"/>
        <w:rPr>
          <w:b/>
          <w:color w:val="1F497D"/>
          <w:sz w:val="16"/>
          <w:szCs w:val="16"/>
        </w:rPr>
      </w:pPr>
    </w:p>
    <w:p w14:paraId="544ED89C" w14:textId="77777777" w:rsidR="00440233" w:rsidRDefault="00440233" w:rsidP="0026124E">
      <w:pPr>
        <w:jc w:val="left"/>
        <w:rPr>
          <w:b/>
          <w:color w:val="1F497D"/>
          <w:sz w:val="16"/>
          <w:szCs w:val="16"/>
        </w:rPr>
      </w:pPr>
    </w:p>
    <w:p w14:paraId="6ACE9486" w14:textId="77777777" w:rsidR="00440233" w:rsidRDefault="00440233" w:rsidP="0026124E">
      <w:pPr>
        <w:jc w:val="left"/>
        <w:rPr>
          <w:b/>
          <w:color w:val="1F497D"/>
          <w:sz w:val="16"/>
          <w:szCs w:val="16"/>
        </w:rPr>
      </w:pPr>
    </w:p>
    <w:p w14:paraId="62E92A46" w14:textId="6FD8CA1C" w:rsidR="0026124E" w:rsidRPr="0033338B" w:rsidRDefault="0026124E" w:rsidP="0026124E">
      <w:pPr>
        <w:jc w:val="left"/>
        <w:rPr>
          <w:b/>
          <w:color w:val="1F497D"/>
          <w:sz w:val="16"/>
          <w:szCs w:val="16"/>
        </w:rPr>
      </w:pPr>
      <w:r w:rsidRPr="0033338B">
        <w:rPr>
          <w:b/>
          <w:color w:val="1F497D"/>
          <w:sz w:val="16"/>
          <w:szCs w:val="16"/>
        </w:rPr>
        <w:t>OFFICERS</w:t>
      </w:r>
    </w:p>
    <w:p w14:paraId="26079A78" w14:textId="77777777" w:rsidR="0026124E" w:rsidRPr="0033338B" w:rsidRDefault="0026124E" w:rsidP="0026124E">
      <w:pPr>
        <w:ind w:left="-180"/>
        <w:jc w:val="left"/>
        <w:rPr>
          <w:color w:val="1F497D"/>
          <w:sz w:val="13"/>
          <w:szCs w:val="13"/>
        </w:rPr>
      </w:pPr>
    </w:p>
    <w:p w14:paraId="0CBDBBAC" w14:textId="77777777" w:rsidR="0026124E" w:rsidRPr="00B26316" w:rsidRDefault="0026124E" w:rsidP="0026124E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President:</w:t>
      </w:r>
    </w:p>
    <w:p w14:paraId="65D5734C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JONATHAN F. JUSTICE, CTFA</w:t>
      </w:r>
    </w:p>
    <w:p w14:paraId="48B52531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SunTrust Bank</w:t>
      </w:r>
    </w:p>
    <w:p w14:paraId="6860A8EE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620 Fifth Avenue, Suite 200</w:t>
      </w:r>
    </w:p>
    <w:p w14:paraId="5F3DB463" w14:textId="77777777" w:rsidR="0026124E" w:rsidRPr="0033338B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New York, NY 10020</w:t>
      </w:r>
    </w:p>
    <w:p w14:paraId="5D3E1274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Tel:   </w:t>
      </w:r>
      <w:r>
        <w:rPr>
          <w:color w:val="1F497D"/>
          <w:sz w:val="13"/>
          <w:szCs w:val="13"/>
        </w:rPr>
        <w:t>212-801-6351</w:t>
      </w:r>
    </w:p>
    <w:p w14:paraId="3156D9D6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jonathan.justice@suntrust.com</w:t>
      </w:r>
    </w:p>
    <w:p w14:paraId="6BEFBD95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</w:p>
    <w:p w14:paraId="6748EAF9" w14:textId="77777777" w:rsidR="0026124E" w:rsidRPr="00B26316" w:rsidRDefault="0026124E" w:rsidP="0026124E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Vice-President:</w:t>
      </w:r>
    </w:p>
    <w:p w14:paraId="736B3762" w14:textId="77777777" w:rsidR="0026124E" w:rsidRPr="0033338B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 xml:space="preserve">DAVID KONIKOW, </w:t>
      </w:r>
      <w:r w:rsidRPr="00D23732">
        <w:rPr>
          <w:b/>
          <w:color w:val="1F497D"/>
          <w:sz w:val="13"/>
          <w:szCs w:val="13"/>
        </w:rPr>
        <w:t xml:space="preserve">CLU®, </w:t>
      </w:r>
      <w:proofErr w:type="spellStart"/>
      <w:r w:rsidRPr="00D23732">
        <w:rPr>
          <w:b/>
          <w:color w:val="1F497D"/>
          <w:sz w:val="13"/>
          <w:szCs w:val="13"/>
        </w:rPr>
        <w:t>ChFC</w:t>
      </w:r>
      <w:proofErr w:type="spellEnd"/>
      <w:r w:rsidRPr="00D23732">
        <w:rPr>
          <w:b/>
          <w:color w:val="1F497D"/>
          <w:sz w:val="13"/>
          <w:szCs w:val="13"/>
        </w:rPr>
        <w:t xml:space="preserve">®, AEP®, RHU®, REBC®, RICP®   </w:t>
      </w:r>
    </w:p>
    <w:p w14:paraId="73389E23" w14:textId="77777777" w:rsidR="0026124E" w:rsidRPr="0033338B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NJL &amp; C</w:t>
      </w:r>
    </w:p>
    <w:p w14:paraId="5E17A883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34 Eisenhower Parkway, Suite 2900</w:t>
      </w:r>
    </w:p>
    <w:p w14:paraId="4CA896E9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Livingston, NJ 07039</w:t>
      </w:r>
    </w:p>
    <w:p w14:paraId="7AB24301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Tel:  </w:t>
      </w:r>
      <w:r>
        <w:rPr>
          <w:color w:val="1F497D"/>
          <w:sz w:val="13"/>
          <w:szCs w:val="13"/>
        </w:rPr>
        <w:t>973-535-0955</w:t>
      </w:r>
    </w:p>
    <w:p w14:paraId="23C17FD1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Fax: </w:t>
      </w:r>
      <w:r>
        <w:rPr>
          <w:color w:val="1F497D"/>
          <w:sz w:val="13"/>
          <w:szCs w:val="13"/>
        </w:rPr>
        <w:t>973-535-1088</w:t>
      </w:r>
    </w:p>
    <w:p w14:paraId="5151318B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dkonikow@njlc.com</w:t>
      </w:r>
    </w:p>
    <w:p w14:paraId="32E67950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</w:p>
    <w:p w14:paraId="4EC8C768" w14:textId="77777777" w:rsidR="0026124E" w:rsidRPr="00B26316" w:rsidRDefault="0026124E" w:rsidP="0026124E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Secretary:</w:t>
      </w:r>
    </w:p>
    <w:p w14:paraId="0796B65A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 w:rsidRPr="00676A45">
        <w:rPr>
          <w:b/>
          <w:color w:val="1F497D"/>
          <w:sz w:val="13"/>
          <w:szCs w:val="13"/>
        </w:rPr>
        <w:t xml:space="preserve">Matthew Jack, </w:t>
      </w:r>
      <w:r>
        <w:rPr>
          <w:b/>
          <w:color w:val="1F497D"/>
          <w:sz w:val="13"/>
          <w:szCs w:val="13"/>
        </w:rPr>
        <w:t>CFP®, CRPS</w:t>
      </w:r>
    </w:p>
    <w:p w14:paraId="3BDE5ECE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UBS Financial Services, Inc.</w:t>
      </w:r>
    </w:p>
    <w:p w14:paraId="5CE7E2F2" w14:textId="77777777" w:rsidR="0026124E" w:rsidRPr="00676A45" w:rsidRDefault="0026124E" w:rsidP="0026124E">
      <w:pPr>
        <w:jc w:val="left"/>
        <w:rPr>
          <w:color w:val="1F497D"/>
          <w:sz w:val="13"/>
          <w:szCs w:val="13"/>
        </w:rPr>
      </w:pPr>
      <w:r w:rsidRPr="00676A45">
        <w:rPr>
          <w:color w:val="1F497D"/>
          <w:sz w:val="13"/>
          <w:szCs w:val="13"/>
        </w:rPr>
        <w:t>61 South Paramus Road</w:t>
      </w:r>
    </w:p>
    <w:p w14:paraId="46FA3D26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 w:rsidRPr="00676A45">
        <w:rPr>
          <w:color w:val="1F497D"/>
          <w:sz w:val="13"/>
          <w:szCs w:val="13"/>
        </w:rPr>
        <w:t>Paramus, NJ 07652</w:t>
      </w:r>
    </w:p>
    <w:p w14:paraId="0908AF7A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201-447-4907</w:t>
      </w:r>
    </w:p>
    <w:p w14:paraId="2D40988A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855-585-6148</w:t>
      </w:r>
    </w:p>
    <w:p w14:paraId="2228A8F9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matthew.jack@ubs.com</w:t>
      </w:r>
    </w:p>
    <w:p w14:paraId="0CE70CD6" w14:textId="77777777" w:rsidR="0026124E" w:rsidRPr="00B26316" w:rsidRDefault="0026124E" w:rsidP="0026124E">
      <w:pPr>
        <w:jc w:val="left"/>
        <w:rPr>
          <w:b/>
          <w:color w:val="1F497D"/>
          <w:sz w:val="13"/>
          <w:szCs w:val="13"/>
        </w:rPr>
      </w:pPr>
    </w:p>
    <w:p w14:paraId="16E41FF2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Treasurer &amp; Chair, Estate Planners Day 2018</w:t>
      </w:r>
    </w:p>
    <w:p w14:paraId="48AA5537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Kenneth Horowitz</w:t>
      </w:r>
      <w:r w:rsidRPr="00676A45">
        <w:rPr>
          <w:b/>
          <w:color w:val="1F497D"/>
          <w:sz w:val="13"/>
          <w:szCs w:val="13"/>
        </w:rPr>
        <w:t xml:space="preserve">, </w:t>
      </w:r>
      <w:r>
        <w:rPr>
          <w:b/>
          <w:color w:val="1F497D"/>
          <w:sz w:val="13"/>
          <w:szCs w:val="13"/>
        </w:rPr>
        <w:t xml:space="preserve">CLU®, </w:t>
      </w:r>
      <w:proofErr w:type="spellStart"/>
      <w:r>
        <w:rPr>
          <w:b/>
          <w:color w:val="1F497D"/>
          <w:sz w:val="13"/>
          <w:szCs w:val="13"/>
        </w:rPr>
        <w:t>ChFC</w:t>
      </w:r>
      <w:proofErr w:type="spellEnd"/>
      <w:r>
        <w:rPr>
          <w:b/>
          <w:color w:val="1F497D"/>
          <w:sz w:val="13"/>
          <w:szCs w:val="13"/>
        </w:rPr>
        <w:t>®, RICP®</w:t>
      </w:r>
    </w:p>
    <w:p w14:paraId="4993F1B3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Integrated Benefit Consultants</w:t>
      </w:r>
    </w:p>
    <w:p w14:paraId="4BAC4E3F" w14:textId="77777777" w:rsidR="0026124E" w:rsidRPr="00676A45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800 Westchester Avenue, Suite N409</w:t>
      </w:r>
    </w:p>
    <w:p w14:paraId="2C42A825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Rye Brook, NY 10573</w:t>
      </w:r>
    </w:p>
    <w:p w14:paraId="14396471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914-288-8946</w:t>
      </w:r>
    </w:p>
    <w:p w14:paraId="78CF0416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914-288-8803</w:t>
      </w:r>
    </w:p>
    <w:p w14:paraId="38DCB34F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khorowitz@glic.com</w:t>
      </w:r>
    </w:p>
    <w:p w14:paraId="05D7A629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</w:p>
    <w:p w14:paraId="3D0E18CF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Chair, Estate Planners Day</w:t>
      </w:r>
      <w:r>
        <w:rPr>
          <w:b/>
          <w:color w:val="1F497D"/>
          <w:sz w:val="13"/>
          <w:szCs w:val="13"/>
        </w:rPr>
        <w:t xml:space="preserve"> 2019</w:t>
      </w:r>
    </w:p>
    <w:p w14:paraId="60DA9397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Laura A. Kelly, Esq.</w:t>
      </w:r>
    </w:p>
    <w:p w14:paraId="3C5CF241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McCarter &amp; English LLP</w:t>
      </w:r>
    </w:p>
    <w:p w14:paraId="54C67EC1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Four Gateway Center</w:t>
      </w:r>
    </w:p>
    <w:p w14:paraId="5DF99577" w14:textId="77777777" w:rsidR="0026124E" w:rsidRPr="00676A45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100 Mulberry Street</w:t>
      </w:r>
    </w:p>
    <w:p w14:paraId="4AE7F0E3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Newark, NJ 07102</w:t>
      </w:r>
    </w:p>
    <w:p w14:paraId="3F111B91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973-639-6995</w:t>
      </w:r>
    </w:p>
    <w:p w14:paraId="0E5B611F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973-297-3888</w:t>
      </w:r>
    </w:p>
    <w:p w14:paraId="62A994C3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lkelly@mccarter.com</w:t>
      </w:r>
    </w:p>
    <w:p w14:paraId="1EBCE704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</w:p>
    <w:p w14:paraId="4FF746B0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Chair, Membership:</w:t>
      </w:r>
    </w:p>
    <w:p w14:paraId="5C5FBDA7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 xml:space="preserve">JoAnne </w:t>
      </w:r>
      <w:proofErr w:type="spellStart"/>
      <w:r>
        <w:rPr>
          <w:b/>
          <w:color w:val="1F497D"/>
          <w:sz w:val="13"/>
          <w:szCs w:val="13"/>
        </w:rPr>
        <w:t>Geylin</w:t>
      </w:r>
      <w:proofErr w:type="spellEnd"/>
      <w:r>
        <w:rPr>
          <w:b/>
          <w:color w:val="1F497D"/>
          <w:sz w:val="13"/>
          <w:szCs w:val="13"/>
        </w:rPr>
        <w:t>, CPA</w:t>
      </w:r>
    </w:p>
    <w:p w14:paraId="5FFBA933" w14:textId="77777777" w:rsidR="0026124E" w:rsidRDefault="0026124E" w:rsidP="0026124E">
      <w:pPr>
        <w:jc w:val="left"/>
        <w:rPr>
          <w:b/>
          <w:color w:val="1F497D"/>
          <w:sz w:val="13"/>
          <w:szCs w:val="13"/>
        </w:rPr>
      </w:pPr>
      <w:proofErr w:type="spellStart"/>
      <w:r>
        <w:rPr>
          <w:b/>
          <w:color w:val="1F497D"/>
          <w:sz w:val="13"/>
          <w:szCs w:val="13"/>
        </w:rPr>
        <w:t>EisnerAmper</w:t>
      </w:r>
      <w:proofErr w:type="spellEnd"/>
      <w:r>
        <w:rPr>
          <w:b/>
          <w:color w:val="1F497D"/>
          <w:sz w:val="13"/>
          <w:szCs w:val="13"/>
        </w:rPr>
        <w:t xml:space="preserve"> LLP</w:t>
      </w:r>
    </w:p>
    <w:p w14:paraId="5496FB31" w14:textId="77777777" w:rsidR="0026124E" w:rsidRPr="00676A45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750 Third Avenue</w:t>
      </w:r>
    </w:p>
    <w:p w14:paraId="3F2F75B2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New York, NY 10017</w:t>
      </w:r>
    </w:p>
    <w:p w14:paraId="1AC300E9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212-891-6042</w:t>
      </w:r>
    </w:p>
    <w:p w14:paraId="4606BCEA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646-885-4261</w:t>
      </w:r>
    </w:p>
    <w:p w14:paraId="0B8A47C9" w14:textId="77777777" w:rsidR="0026124E" w:rsidRPr="00092500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joanne.geylin@eisneramper.com</w:t>
      </w:r>
    </w:p>
    <w:p w14:paraId="52F09747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</w:p>
    <w:p w14:paraId="72E84D8A" w14:textId="77777777" w:rsidR="0026124E" w:rsidRPr="00B26316" w:rsidRDefault="0026124E" w:rsidP="0026124E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Immediate Past President:</w:t>
      </w:r>
    </w:p>
    <w:p w14:paraId="54F3A3AA" w14:textId="77777777" w:rsidR="0026124E" w:rsidRPr="0033338B" w:rsidRDefault="0026124E" w:rsidP="0026124E">
      <w:pPr>
        <w:jc w:val="left"/>
        <w:rPr>
          <w:b/>
          <w:color w:val="1F497D"/>
          <w:sz w:val="13"/>
          <w:szCs w:val="13"/>
        </w:rPr>
      </w:pPr>
      <w:r w:rsidRPr="0033338B">
        <w:rPr>
          <w:b/>
          <w:color w:val="1F497D"/>
          <w:sz w:val="13"/>
          <w:szCs w:val="13"/>
        </w:rPr>
        <w:t xml:space="preserve">MICHAEL </w:t>
      </w:r>
      <w:r>
        <w:rPr>
          <w:b/>
          <w:color w:val="1F497D"/>
          <w:sz w:val="13"/>
          <w:szCs w:val="13"/>
        </w:rPr>
        <w:t xml:space="preserve">A. </w:t>
      </w:r>
      <w:r w:rsidRPr="0033338B">
        <w:rPr>
          <w:b/>
          <w:color w:val="1F497D"/>
          <w:sz w:val="13"/>
          <w:szCs w:val="13"/>
        </w:rPr>
        <w:t>GOULD, CPA/ABV</w:t>
      </w:r>
      <w:r>
        <w:rPr>
          <w:b/>
          <w:color w:val="1F497D"/>
          <w:sz w:val="13"/>
          <w:szCs w:val="13"/>
        </w:rPr>
        <w:t>/CFF</w:t>
      </w:r>
      <w:r w:rsidRPr="0033338B">
        <w:rPr>
          <w:b/>
          <w:color w:val="1F497D"/>
          <w:sz w:val="13"/>
          <w:szCs w:val="13"/>
        </w:rPr>
        <w:t xml:space="preserve">, ASA, </w:t>
      </w:r>
      <w:r>
        <w:rPr>
          <w:b/>
          <w:color w:val="1F497D"/>
          <w:sz w:val="13"/>
          <w:szCs w:val="13"/>
        </w:rPr>
        <w:t xml:space="preserve">CFE, </w:t>
      </w:r>
      <w:r w:rsidRPr="0033338B">
        <w:rPr>
          <w:b/>
          <w:color w:val="1F497D"/>
          <w:sz w:val="13"/>
          <w:szCs w:val="13"/>
        </w:rPr>
        <w:t>CVA</w:t>
      </w:r>
    </w:p>
    <w:p w14:paraId="21DA8667" w14:textId="77777777" w:rsidR="0026124E" w:rsidRPr="0033338B" w:rsidRDefault="0026124E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 xml:space="preserve">ROTENBERG </w:t>
      </w:r>
      <w:r w:rsidRPr="0033338B">
        <w:rPr>
          <w:b/>
          <w:color w:val="1F497D"/>
          <w:sz w:val="13"/>
          <w:szCs w:val="13"/>
        </w:rPr>
        <w:t>MERI</w:t>
      </w:r>
      <w:r>
        <w:rPr>
          <w:b/>
          <w:color w:val="1F497D"/>
          <w:sz w:val="13"/>
          <w:szCs w:val="13"/>
        </w:rPr>
        <w:t>L</w:t>
      </w:r>
    </w:p>
    <w:p w14:paraId="5762E87F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Park 80 West, Plaza One</w:t>
      </w:r>
    </w:p>
    <w:p w14:paraId="087E2A21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250 Pehle Avenue, Suite 101</w:t>
      </w:r>
    </w:p>
    <w:p w14:paraId="6B22ED3B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Saddle Brook, NJ 07663</w:t>
      </w:r>
    </w:p>
    <w:p w14:paraId="35F3E7F2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Tel:  201-490-2077</w:t>
      </w:r>
    </w:p>
    <w:p w14:paraId="6915FDF6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Fax: 201-490-2071</w:t>
      </w:r>
    </w:p>
    <w:p w14:paraId="0BBCB869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mgould@rmsbg.com</w:t>
      </w:r>
    </w:p>
    <w:p w14:paraId="61FB5927" w14:textId="77777777" w:rsidR="0026124E" w:rsidRPr="0033338B" w:rsidRDefault="0026124E" w:rsidP="0026124E">
      <w:pPr>
        <w:jc w:val="left"/>
        <w:rPr>
          <w:color w:val="1F497D"/>
          <w:sz w:val="13"/>
          <w:szCs w:val="13"/>
        </w:rPr>
      </w:pPr>
    </w:p>
    <w:p w14:paraId="0298122D" w14:textId="77777777" w:rsidR="0026124E" w:rsidRPr="00D13068" w:rsidRDefault="0026124E" w:rsidP="0026124E">
      <w:pPr>
        <w:jc w:val="left"/>
        <w:rPr>
          <w:b/>
          <w:color w:val="1F497D"/>
          <w:sz w:val="13"/>
          <w:szCs w:val="13"/>
        </w:rPr>
      </w:pPr>
      <w:r w:rsidRPr="00D13068">
        <w:rPr>
          <w:b/>
          <w:color w:val="1F497D"/>
          <w:sz w:val="13"/>
          <w:szCs w:val="13"/>
        </w:rPr>
        <w:t>Administrator</w:t>
      </w:r>
      <w:r>
        <w:rPr>
          <w:b/>
          <w:color w:val="1F497D"/>
          <w:sz w:val="13"/>
          <w:szCs w:val="13"/>
        </w:rPr>
        <w:t>:</w:t>
      </w:r>
    </w:p>
    <w:p w14:paraId="1EFDF622" w14:textId="3A51F390" w:rsidR="0026124E" w:rsidRPr="0033338B" w:rsidRDefault="006A2EEA" w:rsidP="0026124E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VALERIE DARCHE</w:t>
      </w:r>
    </w:p>
    <w:p w14:paraId="0FD82929" w14:textId="77777777" w:rsidR="0026124E" w:rsidRPr="00567541" w:rsidRDefault="0026124E" w:rsidP="0026124E">
      <w:pPr>
        <w:jc w:val="left"/>
        <w:rPr>
          <w:b/>
          <w:color w:val="1F497D"/>
          <w:sz w:val="13"/>
          <w:szCs w:val="13"/>
        </w:rPr>
      </w:pPr>
      <w:r w:rsidRPr="00567541">
        <w:rPr>
          <w:b/>
          <w:color w:val="1F497D"/>
          <w:sz w:val="13"/>
          <w:szCs w:val="13"/>
        </w:rPr>
        <w:t>ESTATE PLANNING COUNCIL OF BERGEN COUNTY, INC</w:t>
      </w:r>
      <w:r>
        <w:rPr>
          <w:b/>
          <w:color w:val="1F497D"/>
          <w:sz w:val="13"/>
          <w:szCs w:val="13"/>
        </w:rPr>
        <w:t>.</w:t>
      </w:r>
    </w:p>
    <w:p w14:paraId="72AFB3DA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215 Godwin Avenue, #23</w:t>
      </w:r>
    </w:p>
    <w:p w14:paraId="5993A79B" w14:textId="77777777" w:rsidR="0026124E" w:rsidRDefault="0026124E" w:rsidP="0026124E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Midland Park, NJ 07432</w:t>
      </w:r>
    </w:p>
    <w:p w14:paraId="46023C93" w14:textId="492CB582" w:rsidR="0026124E" w:rsidRPr="0033338B" w:rsidRDefault="0026124E" w:rsidP="006A2EEA">
      <w:pPr>
        <w:tabs>
          <w:tab w:val="left" w:pos="1720"/>
        </w:tabs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bergen</w:t>
      </w:r>
      <w:r w:rsidR="006A2EEA">
        <w:rPr>
          <w:color w:val="1F497D"/>
          <w:sz w:val="13"/>
          <w:szCs w:val="13"/>
        </w:rPr>
        <w:t>council</w:t>
      </w:r>
      <w:r>
        <w:rPr>
          <w:color w:val="1F497D"/>
          <w:sz w:val="13"/>
          <w:szCs w:val="13"/>
        </w:rPr>
        <w:t>@gmail</w:t>
      </w:r>
      <w:r w:rsidRPr="0033338B">
        <w:rPr>
          <w:color w:val="1F497D"/>
          <w:sz w:val="13"/>
          <w:szCs w:val="13"/>
        </w:rPr>
        <w:t>.com</w:t>
      </w:r>
    </w:p>
    <w:p w14:paraId="1EDCDF79" w14:textId="3EA0DEF8" w:rsidR="00440233" w:rsidRDefault="00A132AB">
      <w:pPr>
        <w:jc w:val="left"/>
        <w:rPr>
          <w:color w:val="1F497D"/>
          <w:sz w:val="13"/>
          <w:szCs w:val="13"/>
        </w:rPr>
      </w:pPr>
      <w:r>
        <w:rPr>
          <w:b/>
          <w:noProof/>
          <w:color w:val="1F497D"/>
          <w:sz w:val="16"/>
          <w:szCs w:val="16"/>
        </w:rPr>
        <w:lastRenderedPageBreak/>
        <w:drawing>
          <wp:anchor distT="0" distB="0" distL="114300" distR="114300" simplePos="0" relativeHeight="251673088" behindDoc="1" locked="0" layoutInCell="1" allowOverlap="1" wp14:anchorId="1345FF64" wp14:editId="0C7F2D02">
            <wp:simplePos x="0" y="0"/>
            <wp:positionH relativeFrom="column">
              <wp:posOffset>198120</wp:posOffset>
            </wp:positionH>
            <wp:positionV relativeFrom="paragraph">
              <wp:posOffset>0</wp:posOffset>
            </wp:positionV>
            <wp:extent cx="601980" cy="1203960"/>
            <wp:effectExtent l="0" t="0" r="0" b="2540"/>
            <wp:wrapTight wrapText="bothSides">
              <wp:wrapPolygon edited="0">
                <wp:start x="0" y="0"/>
                <wp:lineTo x="0" y="21418"/>
                <wp:lineTo x="20962" y="21418"/>
                <wp:lineTo x="20962" y="0"/>
                <wp:lineTo x="0" y="0"/>
              </wp:wrapPolygon>
            </wp:wrapTight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0DE91EF" wp14:editId="184A0A45">
                <wp:simplePos x="0" y="0"/>
                <wp:positionH relativeFrom="column">
                  <wp:posOffset>1339850</wp:posOffset>
                </wp:positionH>
                <wp:positionV relativeFrom="paragraph">
                  <wp:posOffset>0</wp:posOffset>
                </wp:positionV>
                <wp:extent cx="5588000" cy="1028700"/>
                <wp:effectExtent l="0" t="0" r="0" b="0"/>
                <wp:wrapTight wrapText="bothSides">
                  <wp:wrapPolygon edited="0">
                    <wp:start x="245" y="1333"/>
                    <wp:lineTo x="245" y="20000"/>
                    <wp:lineTo x="21305" y="20000"/>
                    <wp:lineTo x="21305" y="1333"/>
                    <wp:lineTo x="245" y="1333"/>
                  </wp:wrapPolygon>
                </wp:wrapTight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813BF" w14:textId="77777777" w:rsidR="00A132AB" w:rsidRPr="00137F96" w:rsidRDefault="00A132AB" w:rsidP="00A132AB">
                            <w:pPr>
                              <w:rPr>
                                <w:sz w:val="28"/>
                              </w:rPr>
                            </w:pPr>
                            <w:r w:rsidRPr="00137F96">
                              <w:rPr>
                                <w:sz w:val="28"/>
                              </w:rPr>
                              <w:t>ESTATE PLANNING COUNCIL OF BERGEN COUNTY, INC.</w:t>
                            </w:r>
                          </w:p>
                          <w:p w14:paraId="798A4745" w14:textId="77777777" w:rsidR="00A132AB" w:rsidRPr="00137F96" w:rsidRDefault="00A132AB" w:rsidP="00A132AB">
                            <w:pPr>
                              <w:rPr>
                                <w:sz w:val="28"/>
                              </w:rPr>
                            </w:pPr>
                            <w:r w:rsidRPr="00137F96">
                              <w:rPr>
                                <w:sz w:val="28"/>
                              </w:rPr>
                              <w:t>215 GODWIN AVENUE, #23</w:t>
                            </w:r>
                          </w:p>
                          <w:p w14:paraId="48DD2DCF" w14:textId="77777777" w:rsidR="00A132AB" w:rsidRDefault="00A132AB" w:rsidP="00A132AB">
                            <w:pPr>
                              <w:rPr>
                                <w:sz w:val="28"/>
                              </w:rPr>
                            </w:pPr>
                            <w:r w:rsidRPr="00137F96">
                              <w:rPr>
                                <w:sz w:val="28"/>
                              </w:rPr>
                              <w:t>MIDLAND PARK, NJ 07432</w:t>
                            </w:r>
                          </w:p>
                          <w:p w14:paraId="68333A6F" w14:textId="77777777" w:rsidR="00A132AB" w:rsidRDefault="00A132AB" w:rsidP="00A132A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www.bergenepc.org</w:t>
                            </w:r>
                          </w:p>
                          <w:p w14:paraId="1055A52B" w14:textId="77777777" w:rsidR="00A132AB" w:rsidRPr="00137F96" w:rsidRDefault="00A132AB" w:rsidP="00A132AB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40AE2B3A" w14:textId="77777777" w:rsidR="00A132AB" w:rsidRDefault="00A132AB" w:rsidP="00A132AB"/>
                          <w:p w14:paraId="74BD2A48" w14:textId="77777777" w:rsidR="00A132AB" w:rsidRDefault="00A132AB" w:rsidP="00A132AB"/>
                          <w:p w14:paraId="180C00AC" w14:textId="77777777" w:rsidR="00A132AB" w:rsidRDefault="00A132AB" w:rsidP="00A132AB"/>
                          <w:p w14:paraId="1F828B59" w14:textId="77777777" w:rsidR="00A132AB" w:rsidRDefault="00A132AB" w:rsidP="00A132AB"/>
                          <w:p w14:paraId="6E288608" w14:textId="77777777" w:rsidR="00A132AB" w:rsidRDefault="00A132AB" w:rsidP="00A132AB"/>
                          <w:p w14:paraId="23AAE3A8" w14:textId="77777777" w:rsidR="00A132AB" w:rsidRDefault="00A132AB" w:rsidP="00A132A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E91EF" id="_x0000_s1029" type="#_x0000_t202" style="position:absolute;margin-left:105.5pt;margin-top:0;width:440pt;height:8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" filled="f" stroked="f">
                <v:textbox inset=",7.2pt,,7.2pt">
                  <w:txbxContent>
                    <w:p w14:paraId="012813BF" w14:textId="77777777" w:rsidR="00A132AB" w:rsidRPr="00137F96" w:rsidRDefault="00A132AB" w:rsidP="00A132AB">
                      <w:pPr>
                        <w:rPr>
                          <w:sz w:val="28"/>
                        </w:rPr>
                      </w:pPr>
                      <w:r w:rsidRPr="00137F96">
                        <w:rPr>
                          <w:sz w:val="28"/>
                        </w:rPr>
                        <w:t>ESTATE PLANNING COUNCIL OF BERGEN COUNTY, INC.</w:t>
                      </w:r>
                    </w:p>
                    <w:p w14:paraId="798A4745" w14:textId="77777777" w:rsidR="00A132AB" w:rsidRPr="00137F96" w:rsidRDefault="00A132AB" w:rsidP="00A132AB">
                      <w:pPr>
                        <w:rPr>
                          <w:sz w:val="28"/>
                        </w:rPr>
                      </w:pPr>
                      <w:r w:rsidRPr="00137F96">
                        <w:rPr>
                          <w:sz w:val="28"/>
                        </w:rPr>
                        <w:t>215 GODWIN AVENUE, #23</w:t>
                      </w:r>
                    </w:p>
                    <w:p w14:paraId="48DD2DCF" w14:textId="77777777" w:rsidR="00A132AB" w:rsidRDefault="00A132AB" w:rsidP="00A132AB">
                      <w:pPr>
                        <w:rPr>
                          <w:sz w:val="28"/>
                        </w:rPr>
                      </w:pPr>
                      <w:r w:rsidRPr="00137F96">
                        <w:rPr>
                          <w:sz w:val="28"/>
                        </w:rPr>
                        <w:t>MIDLAND PARK, NJ 07432</w:t>
                      </w:r>
                    </w:p>
                    <w:p w14:paraId="68333A6F" w14:textId="77777777" w:rsidR="00A132AB" w:rsidRDefault="00A132AB" w:rsidP="00A132AB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www.bergenepc.org</w:t>
                      </w:r>
                    </w:p>
                    <w:p w14:paraId="1055A52B" w14:textId="77777777" w:rsidR="00A132AB" w:rsidRPr="00137F96" w:rsidRDefault="00A132AB" w:rsidP="00A132AB">
                      <w:pPr>
                        <w:jc w:val="both"/>
                        <w:rPr>
                          <w:sz w:val="28"/>
                        </w:rPr>
                      </w:pPr>
                    </w:p>
                    <w:p w14:paraId="40AE2B3A" w14:textId="77777777" w:rsidR="00A132AB" w:rsidRDefault="00A132AB" w:rsidP="00A132AB"/>
                    <w:p w14:paraId="74BD2A48" w14:textId="77777777" w:rsidR="00A132AB" w:rsidRDefault="00A132AB" w:rsidP="00A132AB"/>
                    <w:p w14:paraId="180C00AC" w14:textId="77777777" w:rsidR="00A132AB" w:rsidRDefault="00A132AB" w:rsidP="00A132AB"/>
                    <w:p w14:paraId="1F828B59" w14:textId="77777777" w:rsidR="00A132AB" w:rsidRDefault="00A132AB" w:rsidP="00A132AB"/>
                    <w:p w14:paraId="6E288608" w14:textId="77777777" w:rsidR="00A132AB" w:rsidRDefault="00A132AB" w:rsidP="00A132AB"/>
                    <w:p w14:paraId="23AAE3A8" w14:textId="77777777" w:rsidR="00A132AB" w:rsidRDefault="00A132AB" w:rsidP="00A132AB"/>
                  </w:txbxContent>
                </v:textbox>
                <w10:wrap type="tight"/>
              </v:shape>
            </w:pict>
          </mc:Fallback>
        </mc:AlternateContent>
      </w:r>
    </w:p>
    <w:p w14:paraId="74C95507" w14:textId="519790F5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45C98B2B" w14:textId="77777777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1A4DE079" w14:textId="77777777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50006326" w14:textId="77777777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28DA3AC0" w14:textId="77777777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1CD201DC" w14:textId="176382AD" w:rsidR="00A132AB" w:rsidRDefault="000C1A1D" w:rsidP="00440233">
      <w:pPr>
        <w:jc w:val="left"/>
        <w:rPr>
          <w:b/>
          <w:color w:val="1F497D"/>
          <w:sz w:val="16"/>
          <w:szCs w:val="16"/>
        </w:rPr>
      </w:pPr>
      <w:r w:rsidRPr="00B26316">
        <w:rPr>
          <w:b/>
          <w:noProof/>
          <w:color w:val="1F497D"/>
          <w:sz w:val="13"/>
          <w:szCs w:val="1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816157D" wp14:editId="55794F7D">
                <wp:simplePos x="0" y="0"/>
                <wp:positionH relativeFrom="column">
                  <wp:posOffset>1778000</wp:posOffset>
                </wp:positionH>
                <wp:positionV relativeFrom="paragraph">
                  <wp:posOffset>66675</wp:posOffset>
                </wp:positionV>
                <wp:extent cx="5156200" cy="5245100"/>
                <wp:effectExtent l="0" t="0" r="0" b="0"/>
                <wp:wrapTight wrapText="bothSides">
                  <wp:wrapPolygon edited="0">
                    <wp:start x="266" y="262"/>
                    <wp:lineTo x="266" y="21286"/>
                    <wp:lineTo x="21281" y="21286"/>
                    <wp:lineTo x="21281" y="262"/>
                    <wp:lineTo x="266" y="262"/>
                  </wp:wrapPolygon>
                </wp:wrapTight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0" cy="524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8B62" w14:textId="77777777" w:rsidR="00A132AB" w:rsidRPr="00A052AE" w:rsidRDefault="00A132AB" w:rsidP="00A132A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8F201F" w14:textId="77777777" w:rsidR="00A132AB" w:rsidRDefault="00A132AB" w:rsidP="00A132AB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ACFFFDA" w14:textId="77777777" w:rsidR="00A132AB" w:rsidRPr="00115C1B" w:rsidRDefault="00A132AB" w:rsidP="00A132AB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707860" w14:textId="1114DDCE" w:rsidR="008E7B8A" w:rsidRPr="00115C1B" w:rsidRDefault="008E7B8A" w:rsidP="008E7B8A">
                            <w:pPr>
                              <w:jc w:val="left"/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</w:pPr>
                            <w:r w:rsidRPr="00115C1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Continuing Education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Spousal Lifetime Access Trusts Using Life Insurance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>)</w:t>
                            </w:r>
                            <w:r w:rsidRPr="00115C1B">
                              <w:rPr>
                                <w:rFonts w:ascii="Arial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16C6C0B6" w14:textId="77777777" w:rsidR="008E7B8A" w:rsidRPr="00115C1B" w:rsidRDefault="008E7B8A" w:rsidP="008E7B8A">
                            <w:pPr>
                              <w:jc w:val="left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1DBC4AE" w14:textId="77777777" w:rsidR="008E7B8A" w:rsidRPr="0065585D" w:rsidRDefault="008E7B8A" w:rsidP="008E7B8A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Applications are pending for CTFA and NJ Insurance</w:t>
                            </w:r>
                          </w:p>
                          <w:p w14:paraId="47153AC0" w14:textId="5C6EC230" w:rsidR="008E7B8A" w:rsidRPr="0065585D" w:rsidRDefault="008E7B8A" w:rsidP="008E7B8A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NJ CPE: 1.0 credit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.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Spousal Lifetime Access Trusts Using Life Insurance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(Intermediate Level/Topic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Tax, Consulting Services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)</w:t>
                            </w:r>
                          </w:p>
                          <w:p w14:paraId="147BB50A" w14:textId="391C1BF0" w:rsidR="008E7B8A" w:rsidRPr="0065585D" w:rsidRDefault="008E7B8A" w:rsidP="008E7B8A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CFP: 1.0 credit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pending </w:t>
                            </w:r>
                          </w:p>
                          <w:p w14:paraId="68DCF993" w14:textId="3D31D113" w:rsidR="008E7B8A" w:rsidRPr="0065585D" w:rsidRDefault="008E7B8A" w:rsidP="008E7B8A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CTFA: (pending) 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Spousal Lifetime Access Trusts Using Life Insurance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has been submitted to ABA Professional Certifications for CE credit review and is pending approval. Once we receive notification of the credit approval, we will notify attendees/participants.</w:t>
                            </w:r>
                          </w:p>
                          <w:p w14:paraId="005F7E68" w14:textId="1A7A5B22" w:rsidR="008E7B8A" w:rsidRPr="0065585D" w:rsidRDefault="008E7B8A" w:rsidP="008E7B8A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>NJ CLE:  1.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0</w:t>
                            </w:r>
                            <w:r w:rsidRPr="0065585D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credits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Spousal Lifetime Access Trusts Using Life Insurance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. T</w:t>
                            </w:r>
                            <w:r w:rsidRPr="0065585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his program 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is pending</w:t>
                            </w:r>
                            <w:r w:rsidRPr="0065585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by the Board on Continuing Legal Education of the Supreme Court of New Jersey for 1.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0</w:t>
                            </w:r>
                            <w:r w:rsidRPr="0065585D">
                              <w:rPr>
                                <w:rFonts w:ascii="Arial" w:hAnsi="Arial" w:cs="Arial"/>
                                <w:color w:val="222222"/>
                              </w:rPr>
                              <w:t xml:space="preserve"> hours of total NJ CLE (0.0 Ethics). Course #5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</w:rPr>
                              <w:t>5</w:t>
                            </w:r>
                          </w:p>
                          <w:p w14:paraId="76CB421A" w14:textId="77777777" w:rsidR="00A132AB" w:rsidRDefault="00A132AB" w:rsidP="00A132AB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  <w:p w14:paraId="6EB3E9E9" w14:textId="77777777" w:rsidR="00A132AB" w:rsidRDefault="00A132AB" w:rsidP="00A132AB">
                            <w:pPr>
                              <w:pStyle w:val="NormalWeb"/>
                              <w:spacing w:before="0" w:beforeAutospacing="0" w:after="150" w:afterAutospacing="0"/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PT Sans" w:hAnsi="PT Sans"/>
                                <w:color w:val="333333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07218343" w14:textId="77777777" w:rsidR="00A132AB" w:rsidRPr="00115C1B" w:rsidRDefault="00A132AB" w:rsidP="00A132AB">
                            <w:pPr>
                              <w:jc w:val="lef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157D" id="_x0000_s1030" type="#_x0000_t202" style="position:absolute;margin-left:140pt;margin-top:5.25pt;width:406pt;height:41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" filled="f" stroked="f">
                <v:textbox inset=",7.2pt,,7.2pt">
                  <w:txbxContent>
                    <w:p w14:paraId="602B8B62" w14:textId="77777777" w:rsidR="00A132AB" w:rsidRPr="00A052AE" w:rsidRDefault="00A132AB" w:rsidP="00A132A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18F201F" w14:textId="77777777" w:rsidR="00A132AB" w:rsidRDefault="00A132AB" w:rsidP="00A132AB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ACFFFDA" w14:textId="77777777" w:rsidR="00A132AB" w:rsidRPr="00115C1B" w:rsidRDefault="00A132AB" w:rsidP="00A132AB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707860" w14:textId="1114DDCE" w:rsidR="008E7B8A" w:rsidRPr="00115C1B" w:rsidRDefault="008E7B8A" w:rsidP="008E7B8A">
                      <w:pPr>
                        <w:jc w:val="left"/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</w:pPr>
                      <w:r w:rsidRPr="00115C1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Continuing Education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Spousal Lifetime Access Trusts Using Life Insurance</w:t>
                      </w:r>
                      <w:r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>)</w:t>
                      </w:r>
                      <w:r w:rsidRPr="00115C1B">
                        <w:rPr>
                          <w:rFonts w:ascii="Arial" w:hAnsi="Arial" w:cs="Arial"/>
                          <w:color w:val="333333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16C6C0B6" w14:textId="77777777" w:rsidR="008E7B8A" w:rsidRPr="00115C1B" w:rsidRDefault="008E7B8A" w:rsidP="008E7B8A">
                      <w:pPr>
                        <w:jc w:val="left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61DBC4AE" w14:textId="77777777" w:rsidR="008E7B8A" w:rsidRPr="0065585D" w:rsidRDefault="008E7B8A" w:rsidP="008E7B8A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Applications are pending for CTFA and NJ Insurance</w:t>
                      </w:r>
                    </w:p>
                    <w:p w14:paraId="47153AC0" w14:textId="5C6EC230" w:rsidR="008E7B8A" w:rsidRPr="0065585D" w:rsidRDefault="008E7B8A" w:rsidP="008E7B8A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NJ CPE: 1.0 credit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.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Spousal Lifetime Access Trusts Using Life Insurance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 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(Intermediate Level/Topic 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Tax, Consulting Services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)</w:t>
                      </w:r>
                    </w:p>
                    <w:p w14:paraId="147BB50A" w14:textId="391C1BF0" w:rsidR="008E7B8A" w:rsidRPr="0065585D" w:rsidRDefault="008E7B8A" w:rsidP="008E7B8A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CFP: 1.0 credit 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 xml:space="preserve">pending </w:t>
                      </w:r>
                    </w:p>
                    <w:p w14:paraId="68DCF993" w14:textId="3D31D113" w:rsidR="008E7B8A" w:rsidRPr="0065585D" w:rsidRDefault="008E7B8A" w:rsidP="008E7B8A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CTFA: (pending) 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Spousal Lifetime Access Trusts Using Life Insurance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 has been submitted to ABA Professional Certifications for CE credit review and is pending approval. Once we receive notification of the credit approval, we will notify attendees/participants.</w:t>
                      </w:r>
                    </w:p>
                    <w:p w14:paraId="005F7E68" w14:textId="1A7A5B22" w:rsidR="008E7B8A" w:rsidRPr="0065585D" w:rsidRDefault="008E7B8A" w:rsidP="008E7B8A">
                      <w:pPr>
                        <w:pStyle w:val="NormalWeb"/>
                        <w:spacing w:before="0" w:beforeAutospacing="0" w:after="150" w:afterAutospacing="0"/>
                        <w:rPr>
                          <w:rFonts w:ascii="Arial" w:hAnsi="Arial" w:cs="Arial"/>
                          <w:color w:val="333333"/>
                        </w:rPr>
                      </w:pP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>NJ CLE:  1.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0</w:t>
                      </w:r>
                      <w:r w:rsidRPr="0065585D">
                        <w:rPr>
                          <w:rFonts w:ascii="Arial" w:hAnsi="Arial" w:cs="Arial"/>
                          <w:color w:val="333333"/>
                        </w:rPr>
                        <w:t xml:space="preserve"> credits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> 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Spousal Lifetime Access Trusts Using Life Insurance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>. T</w:t>
                      </w:r>
                      <w:r w:rsidRPr="0065585D">
                        <w:rPr>
                          <w:rFonts w:ascii="Arial" w:hAnsi="Arial" w:cs="Arial"/>
                          <w:color w:val="222222"/>
                        </w:rPr>
                        <w:t xml:space="preserve">his program 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>is pending</w:t>
                      </w:r>
                      <w:r w:rsidRPr="0065585D">
                        <w:rPr>
                          <w:rFonts w:ascii="Arial" w:hAnsi="Arial" w:cs="Arial"/>
                          <w:color w:val="222222"/>
                        </w:rPr>
                        <w:t xml:space="preserve"> by the Board on Continuing Legal Education of the Supreme Court of New Jersey for 1.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>0</w:t>
                      </w:r>
                      <w:r w:rsidRPr="0065585D">
                        <w:rPr>
                          <w:rFonts w:ascii="Arial" w:hAnsi="Arial" w:cs="Arial"/>
                          <w:color w:val="222222"/>
                        </w:rPr>
                        <w:t xml:space="preserve"> hours of total NJ CLE (0.0 Ethics). Course #5</w:t>
                      </w:r>
                      <w:r>
                        <w:rPr>
                          <w:rFonts w:ascii="Arial" w:hAnsi="Arial" w:cs="Arial"/>
                          <w:color w:val="222222"/>
                        </w:rPr>
                        <w:t>5</w:t>
                      </w:r>
                    </w:p>
                    <w:p w14:paraId="76CB421A" w14:textId="77777777" w:rsidR="00A132AB" w:rsidRDefault="00A132AB" w:rsidP="00A132AB">
                      <w:pPr>
                        <w:pStyle w:val="NormalWeb"/>
                        <w:spacing w:before="0" w:beforeAutospacing="0" w:after="150" w:afterAutospacing="0"/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  <w:t> </w:t>
                      </w:r>
                      <w:bookmarkStart w:id="1" w:name="_GoBack"/>
                      <w:bookmarkEnd w:id="1"/>
                    </w:p>
                    <w:p w14:paraId="6EB3E9E9" w14:textId="77777777" w:rsidR="00A132AB" w:rsidRDefault="00A132AB" w:rsidP="00A132AB">
                      <w:pPr>
                        <w:pStyle w:val="NormalWeb"/>
                        <w:spacing w:before="0" w:beforeAutospacing="0" w:after="150" w:afterAutospacing="0"/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PT Sans" w:hAnsi="PT Sans"/>
                          <w:color w:val="333333"/>
                          <w:sz w:val="21"/>
                          <w:szCs w:val="21"/>
                        </w:rPr>
                        <w:t> </w:t>
                      </w:r>
                    </w:p>
                    <w:p w14:paraId="07218343" w14:textId="77777777" w:rsidR="00A132AB" w:rsidRPr="00115C1B" w:rsidRDefault="00A132AB" w:rsidP="00A132AB">
                      <w:pPr>
                        <w:jc w:val="lef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4207E7" w14:textId="5733F902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7C6C3733" w14:textId="5FD04A25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1D6DBEE5" w14:textId="212DAC11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59B0235E" w14:textId="4ADB4BF1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0794D2B2" w14:textId="312945B2" w:rsidR="00A132AB" w:rsidRDefault="00A132AB" w:rsidP="00440233">
      <w:pPr>
        <w:jc w:val="left"/>
        <w:rPr>
          <w:b/>
          <w:color w:val="1F497D"/>
          <w:sz w:val="16"/>
          <w:szCs w:val="16"/>
        </w:rPr>
      </w:pPr>
    </w:p>
    <w:p w14:paraId="3CC7F34A" w14:textId="02686470" w:rsidR="00440233" w:rsidRPr="0033338B" w:rsidRDefault="00440233" w:rsidP="00440233">
      <w:pPr>
        <w:jc w:val="left"/>
        <w:rPr>
          <w:b/>
          <w:color w:val="1F497D"/>
          <w:sz w:val="16"/>
          <w:szCs w:val="16"/>
        </w:rPr>
      </w:pPr>
      <w:r w:rsidRPr="0033338B">
        <w:rPr>
          <w:b/>
          <w:color w:val="1F497D"/>
          <w:sz w:val="16"/>
          <w:szCs w:val="16"/>
        </w:rPr>
        <w:t>OFFICERS</w:t>
      </w:r>
    </w:p>
    <w:p w14:paraId="5DCD219E" w14:textId="63C03286" w:rsidR="00440233" w:rsidRPr="0033338B" w:rsidRDefault="00440233" w:rsidP="00440233">
      <w:pPr>
        <w:ind w:left="-180"/>
        <w:jc w:val="left"/>
        <w:rPr>
          <w:color w:val="1F497D"/>
          <w:sz w:val="13"/>
          <w:szCs w:val="13"/>
        </w:rPr>
      </w:pPr>
    </w:p>
    <w:p w14:paraId="218F8C08" w14:textId="0012FBF7" w:rsidR="00440233" w:rsidRPr="00B26316" w:rsidRDefault="00440233" w:rsidP="00440233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President:</w:t>
      </w:r>
    </w:p>
    <w:p w14:paraId="1AFBDC62" w14:textId="273BD26A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JONATHAN F. JUSTICE, CTFA</w:t>
      </w:r>
    </w:p>
    <w:p w14:paraId="4B426E66" w14:textId="4DFA89FD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SunTrust Bank</w:t>
      </w:r>
    </w:p>
    <w:p w14:paraId="4E920DE1" w14:textId="1E04E73C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620 Fifth Avenue, Suite 200</w:t>
      </w:r>
    </w:p>
    <w:p w14:paraId="542B4DE0" w14:textId="4173D8FB" w:rsidR="00440233" w:rsidRPr="0033338B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New York, NY 10020</w:t>
      </w:r>
    </w:p>
    <w:p w14:paraId="1C575BC0" w14:textId="518B040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Tel:   </w:t>
      </w:r>
      <w:r>
        <w:rPr>
          <w:color w:val="1F497D"/>
          <w:sz w:val="13"/>
          <w:szCs w:val="13"/>
        </w:rPr>
        <w:t>212-801-6351</w:t>
      </w:r>
    </w:p>
    <w:p w14:paraId="5E679244" w14:textId="4A6D9EC2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jonathan.justice@suntrust.com</w:t>
      </w:r>
    </w:p>
    <w:p w14:paraId="4663196A" w14:textId="4373633F" w:rsidR="00440233" w:rsidRPr="0033338B" w:rsidRDefault="00440233" w:rsidP="00440233">
      <w:pPr>
        <w:jc w:val="left"/>
        <w:rPr>
          <w:color w:val="1F497D"/>
          <w:sz w:val="13"/>
          <w:szCs w:val="13"/>
        </w:rPr>
      </w:pPr>
    </w:p>
    <w:p w14:paraId="62D2C1C3" w14:textId="286ED46D" w:rsidR="00440233" w:rsidRPr="00B26316" w:rsidRDefault="00440233" w:rsidP="00440233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Vice-President:</w:t>
      </w:r>
    </w:p>
    <w:p w14:paraId="4A602FE7" w14:textId="7FE48D0C" w:rsidR="00440233" w:rsidRPr="0033338B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 xml:space="preserve">DAVID KONIKOW, </w:t>
      </w:r>
      <w:r w:rsidRPr="00D23732">
        <w:rPr>
          <w:b/>
          <w:color w:val="1F497D"/>
          <w:sz w:val="13"/>
          <w:szCs w:val="13"/>
        </w:rPr>
        <w:t xml:space="preserve">CLU®, </w:t>
      </w:r>
      <w:proofErr w:type="spellStart"/>
      <w:r w:rsidRPr="00D23732">
        <w:rPr>
          <w:b/>
          <w:color w:val="1F497D"/>
          <w:sz w:val="13"/>
          <w:szCs w:val="13"/>
        </w:rPr>
        <w:t>ChFC</w:t>
      </w:r>
      <w:proofErr w:type="spellEnd"/>
      <w:r w:rsidRPr="00D23732">
        <w:rPr>
          <w:b/>
          <w:color w:val="1F497D"/>
          <w:sz w:val="13"/>
          <w:szCs w:val="13"/>
        </w:rPr>
        <w:t xml:space="preserve">®, AEP®, RHU®, REBC®, RICP®   </w:t>
      </w:r>
    </w:p>
    <w:p w14:paraId="671A977E" w14:textId="76DF1F8D" w:rsidR="00440233" w:rsidRPr="0033338B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NJL &amp; C</w:t>
      </w:r>
    </w:p>
    <w:p w14:paraId="0232B02B" w14:textId="4E9BA181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34 Eisenhower Parkway, Suite 2900</w:t>
      </w:r>
    </w:p>
    <w:p w14:paraId="6D9D0A9B" w14:textId="1F8973FE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Livingston, NJ 07039</w:t>
      </w:r>
    </w:p>
    <w:p w14:paraId="3CACC3DD" w14:textId="3F89EB02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Tel:  </w:t>
      </w:r>
      <w:r>
        <w:rPr>
          <w:color w:val="1F497D"/>
          <w:sz w:val="13"/>
          <w:szCs w:val="13"/>
        </w:rPr>
        <w:t>973-535-0955</w:t>
      </w:r>
    </w:p>
    <w:p w14:paraId="4AE2C0E3" w14:textId="15E84D6B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Fax: </w:t>
      </w:r>
      <w:r>
        <w:rPr>
          <w:color w:val="1F497D"/>
          <w:sz w:val="13"/>
          <w:szCs w:val="13"/>
        </w:rPr>
        <w:t>973-535-1088</w:t>
      </w:r>
    </w:p>
    <w:p w14:paraId="780EA8DE" w14:textId="19CAD7BD" w:rsidR="00440233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dkonikow@njlc.com</w:t>
      </w:r>
    </w:p>
    <w:p w14:paraId="657135C5" w14:textId="03B2442B" w:rsidR="00440233" w:rsidRDefault="00440233" w:rsidP="00440233">
      <w:pPr>
        <w:jc w:val="left"/>
        <w:rPr>
          <w:b/>
          <w:color w:val="1F497D"/>
          <w:sz w:val="13"/>
          <w:szCs w:val="13"/>
        </w:rPr>
      </w:pPr>
    </w:p>
    <w:p w14:paraId="4328C0C6" w14:textId="6CAC9601" w:rsidR="00440233" w:rsidRPr="00B26316" w:rsidRDefault="00440233" w:rsidP="00440233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Secretary:</w:t>
      </w:r>
    </w:p>
    <w:p w14:paraId="0D784F96" w14:textId="3F5A0C52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 w:rsidRPr="00676A45">
        <w:rPr>
          <w:b/>
          <w:color w:val="1F497D"/>
          <w:sz w:val="13"/>
          <w:szCs w:val="13"/>
        </w:rPr>
        <w:t xml:space="preserve">Matthew Jack, </w:t>
      </w:r>
      <w:r>
        <w:rPr>
          <w:b/>
          <w:color w:val="1F497D"/>
          <w:sz w:val="13"/>
          <w:szCs w:val="13"/>
        </w:rPr>
        <w:t>CFP®, CRPS</w:t>
      </w:r>
    </w:p>
    <w:p w14:paraId="5B91F74C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UBS Financial Services, Inc.</w:t>
      </w:r>
    </w:p>
    <w:p w14:paraId="09C8F53B" w14:textId="77777777" w:rsidR="00440233" w:rsidRPr="00676A45" w:rsidRDefault="00440233" w:rsidP="00440233">
      <w:pPr>
        <w:jc w:val="left"/>
        <w:rPr>
          <w:color w:val="1F497D"/>
          <w:sz w:val="13"/>
          <w:szCs w:val="13"/>
        </w:rPr>
      </w:pPr>
      <w:r w:rsidRPr="00676A45">
        <w:rPr>
          <w:color w:val="1F497D"/>
          <w:sz w:val="13"/>
          <w:szCs w:val="13"/>
        </w:rPr>
        <w:t>61 South Paramus Road</w:t>
      </w:r>
    </w:p>
    <w:p w14:paraId="7D748B02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 w:rsidRPr="00676A45">
        <w:rPr>
          <w:color w:val="1F497D"/>
          <w:sz w:val="13"/>
          <w:szCs w:val="13"/>
        </w:rPr>
        <w:t>Paramus, NJ 07652</w:t>
      </w:r>
    </w:p>
    <w:p w14:paraId="7B05BCDD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201-447-4907</w:t>
      </w:r>
    </w:p>
    <w:p w14:paraId="262B7547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855-585-6148</w:t>
      </w:r>
    </w:p>
    <w:p w14:paraId="6C3EFC88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matthew.jack@ubs.com</w:t>
      </w:r>
    </w:p>
    <w:p w14:paraId="476AE225" w14:textId="77777777" w:rsidR="00440233" w:rsidRPr="00B26316" w:rsidRDefault="00440233" w:rsidP="00440233">
      <w:pPr>
        <w:jc w:val="left"/>
        <w:rPr>
          <w:b/>
          <w:color w:val="1F497D"/>
          <w:sz w:val="13"/>
          <w:szCs w:val="13"/>
        </w:rPr>
      </w:pPr>
    </w:p>
    <w:p w14:paraId="6A727F47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Treasurer &amp; Chair, Estate Planners Day 2018</w:t>
      </w:r>
    </w:p>
    <w:p w14:paraId="4589BED4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Kenneth Horowitz</w:t>
      </w:r>
      <w:r w:rsidRPr="00676A45">
        <w:rPr>
          <w:b/>
          <w:color w:val="1F497D"/>
          <w:sz w:val="13"/>
          <w:szCs w:val="13"/>
        </w:rPr>
        <w:t xml:space="preserve">, </w:t>
      </w:r>
      <w:r>
        <w:rPr>
          <w:b/>
          <w:color w:val="1F497D"/>
          <w:sz w:val="13"/>
          <w:szCs w:val="13"/>
        </w:rPr>
        <w:t xml:space="preserve">CLU®, </w:t>
      </w:r>
      <w:proofErr w:type="spellStart"/>
      <w:r>
        <w:rPr>
          <w:b/>
          <w:color w:val="1F497D"/>
          <w:sz w:val="13"/>
          <w:szCs w:val="13"/>
        </w:rPr>
        <w:t>ChFC</w:t>
      </w:r>
      <w:proofErr w:type="spellEnd"/>
      <w:r>
        <w:rPr>
          <w:b/>
          <w:color w:val="1F497D"/>
          <w:sz w:val="13"/>
          <w:szCs w:val="13"/>
        </w:rPr>
        <w:t>®, RICP®</w:t>
      </w:r>
    </w:p>
    <w:p w14:paraId="506AA468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Integrated Benefit Consultants</w:t>
      </w:r>
    </w:p>
    <w:p w14:paraId="2631F802" w14:textId="77777777" w:rsidR="00440233" w:rsidRPr="00676A45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800 Westchester Avenue, Suite N409</w:t>
      </w:r>
    </w:p>
    <w:p w14:paraId="6604307A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Rye Brook, NY 10573</w:t>
      </w:r>
    </w:p>
    <w:p w14:paraId="49C4AAA9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914-288-8946</w:t>
      </w:r>
    </w:p>
    <w:p w14:paraId="18D3F648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914-288-8803</w:t>
      </w:r>
    </w:p>
    <w:p w14:paraId="169BD651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khorowitz@glic.com</w:t>
      </w:r>
    </w:p>
    <w:p w14:paraId="737990B4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</w:p>
    <w:p w14:paraId="19B13AD6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Chair, Estate Planners Day</w:t>
      </w:r>
      <w:r>
        <w:rPr>
          <w:b/>
          <w:color w:val="1F497D"/>
          <w:sz w:val="13"/>
          <w:szCs w:val="13"/>
        </w:rPr>
        <w:t xml:space="preserve"> 2019</w:t>
      </w:r>
    </w:p>
    <w:p w14:paraId="3F2AD785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Laura A. Kelly, Esq.</w:t>
      </w:r>
    </w:p>
    <w:p w14:paraId="699AD07F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McCarter &amp; English LLP</w:t>
      </w:r>
    </w:p>
    <w:p w14:paraId="733D8767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Four Gateway Center</w:t>
      </w:r>
    </w:p>
    <w:p w14:paraId="1A807082" w14:textId="77777777" w:rsidR="00440233" w:rsidRPr="00676A45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100 Mulberry Street</w:t>
      </w:r>
    </w:p>
    <w:p w14:paraId="4C68E8E4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Newark, NJ 07102</w:t>
      </w:r>
    </w:p>
    <w:p w14:paraId="6FBB5F79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973-639-6995</w:t>
      </w:r>
    </w:p>
    <w:p w14:paraId="024A8D56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973-297-3888</w:t>
      </w:r>
    </w:p>
    <w:p w14:paraId="011CD0C5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lkelly@mccarter.com</w:t>
      </w:r>
    </w:p>
    <w:p w14:paraId="4981D5B5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</w:p>
    <w:p w14:paraId="14F05DD0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Chair, Membership:</w:t>
      </w:r>
    </w:p>
    <w:p w14:paraId="644BABDC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 xml:space="preserve">JoAnne </w:t>
      </w:r>
      <w:proofErr w:type="spellStart"/>
      <w:r>
        <w:rPr>
          <w:b/>
          <w:color w:val="1F497D"/>
          <w:sz w:val="13"/>
          <w:szCs w:val="13"/>
        </w:rPr>
        <w:t>Geylin</w:t>
      </w:r>
      <w:proofErr w:type="spellEnd"/>
      <w:r>
        <w:rPr>
          <w:b/>
          <w:color w:val="1F497D"/>
          <w:sz w:val="13"/>
          <w:szCs w:val="13"/>
        </w:rPr>
        <w:t>, CPA</w:t>
      </w:r>
    </w:p>
    <w:p w14:paraId="460CF2B6" w14:textId="77777777" w:rsidR="00440233" w:rsidRDefault="00440233" w:rsidP="00440233">
      <w:pPr>
        <w:jc w:val="left"/>
        <w:rPr>
          <w:b/>
          <w:color w:val="1F497D"/>
          <w:sz w:val="13"/>
          <w:szCs w:val="13"/>
        </w:rPr>
      </w:pPr>
      <w:proofErr w:type="spellStart"/>
      <w:r>
        <w:rPr>
          <w:b/>
          <w:color w:val="1F497D"/>
          <w:sz w:val="13"/>
          <w:szCs w:val="13"/>
        </w:rPr>
        <w:t>EisnerAmper</w:t>
      </w:r>
      <w:proofErr w:type="spellEnd"/>
      <w:r>
        <w:rPr>
          <w:b/>
          <w:color w:val="1F497D"/>
          <w:sz w:val="13"/>
          <w:szCs w:val="13"/>
        </w:rPr>
        <w:t xml:space="preserve"> LLP</w:t>
      </w:r>
    </w:p>
    <w:p w14:paraId="79C7F725" w14:textId="77777777" w:rsidR="00440233" w:rsidRPr="00676A45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750 Third Avenue</w:t>
      </w:r>
    </w:p>
    <w:p w14:paraId="07614E24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New York, NY 10017</w:t>
      </w:r>
    </w:p>
    <w:p w14:paraId="3AFF6CC2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Tel: 212-891-6042</w:t>
      </w:r>
    </w:p>
    <w:p w14:paraId="73FC125C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Fax: 646-885-4261</w:t>
      </w:r>
    </w:p>
    <w:p w14:paraId="285942FE" w14:textId="77777777" w:rsidR="00440233" w:rsidRPr="00092500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E-mail: joanne.geylin@eisneramper.com</w:t>
      </w:r>
    </w:p>
    <w:p w14:paraId="036BCF96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</w:p>
    <w:p w14:paraId="5A0761A4" w14:textId="77777777" w:rsidR="00440233" w:rsidRPr="00B26316" w:rsidRDefault="00440233" w:rsidP="00440233">
      <w:pPr>
        <w:jc w:val="left"/>
        <w:rPr>
          <w:b/>
          <w:color w:val="1F497D"/>
          <w:sz w:val="13"/>
          <w:szCs w:val="13"/>
        </w:rPr>
      </w:pPr>
      <w:r w:rsidRPr="00B26316">
        <w:rPr>
          <w:b/>
          <w:color w:val="1F497D"/>
          <w:sz w:val="13"/>
          <w:szCs w:val="13"/>
        </w:rPr>
        <w:t>Immediate Past President:</w:t>
      </w:r>
    </w:p>
    <w:p w14:paraId="6839BA99" w14:textId="77777777" w:rsidR="00440233" w:rsidRPr="0033338B" w:rsidRDefault="00440233" w:rsidP="00440233">
      <w:pPr>
        <w:jc w:val="left"/>
        <w:rPr>
          <w:b/>
          <w:color w:val="1F497D"/>
          <w:sz w:val="13"/>
          <w:szCs w:val="13"/>
        </w:rPr>
      </w:pPr>
      <w:r w:rsidRPr="0033338B">
        <w:rPr>
          <w:b/>
          <w:color w:val="1F497D"/>
          <w:sz w:val="13"/>
          <w:szCs w:val="13"/>
        </w:rPr>
        <w:t xml:space="preserve">MICHAEL </w:t>
      </w:r>
      <w:r>
        <w:rPr>
          <w:b/>
          <w:color w:val="1F497D"/>
          <w:sz w:val="13"/>
          <w:szCs w:val="13"/>
        </w:rPr>
        <w:t xml:space="preserve">A. </w:t>
      </w:r>
      <w:r w:rsidRPr="0033338B">
        <w:rPr>
          <w:b/>
          <w:color w:val="1F497D"/>
          <w:sz w:val="13"/>
          <w:szCs w:val="13"/>
        </w:rPr>
        <w:t>GOULD, CPA/ABV</w:t>
      </w:r>
      <w:r>
        <w:rPr>
          <w:b/>
          <w:color w:val="1F497D"/>
          <w:sz w:val="13"/>
          <w:szCs w:val="13"/>
        </w:rPr>
        <w:t>/CFF</w:t>
      </w:r>
      <w:r w:rsidRPr="0033338B">
        <w:rPr>
          <w:b/>
          <w:color w:val="1F497D"/>
          <w:sz w:val="13"/>
          <w:szCs w:val="13"/>
        </w:rPr>
        <w:t xml:space="preserve">, ASA, </w:t>
      </w:r>
      <w:r>
        <w:rPr>
          <w:b/>
          <w:color w:val="1F497D"/>
          <w:sz w:val="13"/>
          <w:szCs w:val="13"/>
        </w:rPr>
        <w:t xml:space="preserve">CFE, </w:t>
      </w:r>
      <w:r w:rsidRPr="0033338B">
        <w:rPr>
          <w:b/>
          <w:color w:val="1F497D"/>
          <w:sz w:val="13"/>
          <w:szCs w:val="13"/>
        </w:rPr>
        <w:t>CVA</w:t>
      </w:r>
    </w:p>
    <w:p w14:paraId="09B8809D" w14:textId="77777777" w:rsidR="00440233" w:rsidRPr="0033338B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 xml:space="preserve">ROTENBERG </w:t>
      </w:r>
      <w:r w:rsidRPr="0033338B">
        <w:rPr>
          <w:b/>
          <w:color w:val="1F497D"/>
          <w:sz w:val="13"/>
          <w:szCs w:val="13"/>
        </w:rPr>
        <w:t>MERI</w:t>
      </w:r>
      <w:r>
        <w:rPr>
          <w:b/>
          <w:color w:val="1F497D"/>
          <w:sz w:val="13"/>
          <w:szCs w:val="13"/>
        </w:rPr>
        <w:t>L</w:t>
      </w:r>
    </w:p>
    <w:p w14:paraId="062AB246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Park 80 West, Plaza One</w:t>
      </w:r>
    </w:p>
    <w:p w14:paraId="2F05D37D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250 Pehle Avenue, Suite 101</w:t>
      </w:r>
    </w:p>
    <w:p w14:paraId="0D8F34C2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Saddle Brook, NJ 07663</w:t>
      </w:r>
    </w:p>
    <w:p w14:paraId="49E7C1DB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Tel:  201-490-2077</w:t>
      </w:r>
    </w:p>
    <w:p w14:paraId="5B04BE0E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>Fax: 201-490-2071</w:t>
      </w:r>
    </w:p>
    <w:p w14:paraId="5FFC1492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mgould@rmsbg.com</w:t>
      </w:r>
    </w:p>
    <w:p w14:paraId="64AE1E0C" w14:textId="77777777" w:rsidR="00440233" w:rsidRPr="0033338B" w:rsidRDefault="00440233" w:rsidP="00440233">
      <w:pPr>
        <w:jc w:val="left"/>
        <w:rPr>
          <w:color w:val="1F497D"/>
          <w:sz w:val="13"/>
          <w:szCs w:val="13"/>
        </w:rPr>
      </w:pPr>
    </w:p>
    <w:p w14:paraId="06C3999D" w14:textId="77777777" w:rsidR="00440233" w:rsidRPr="00D13068" w:rsidRDefault="00440233" w:rsidP="00440233">
      <w:pPr>
        <w:jc w:val="left"/>
        <w:rPr>
          <w:b/>
          <w:color w:val="1F497D"/>
          <w:sz w:val="13"/>
          <w:szCs w:val="13"/>
        </w:rPr>
      </w:pPr>
      <w:r w:rsidRPr="00D13068">
        <w:rPr>
          <w:b/>
          <w:color w:val="1F497D"/>
          <w:sz w:val="13"/>
          <w:szCs w:val="13"/>
        </w:rPr>
        <w:t>Administrator</w:t>
      </w:r>
      <w:r>
        <w:rPr>
          <w:b/>
          <w:color w:val="1F497D"/>
          <w:sz w:val="13"/>
          <w:szCs w:val="13"/>
        </w:rPr>
        <w:t>:</w:t>
      </w:r>
    </w:p>
    <w:p w14:paraId="18E8DB0D" w14:textId="77777777" w:rsidR="00440233" w:rsidRPr="0033338B" w:rsidRDefault="00440233" w:rsidP="00440233">
      <w:pPr>
        <w:jc w:val="left"/>
        <w:rPr>
          <w:b/>
          <w:color w:val="1F497D"/>
          <w:sz w:val="13"/>
          <w:szCs w:val="13"/>
        </w:rPr>
      </w:pPr>
      <w:r>
        <w:rPr>
          <w:b/>
          <w:color w:val="1F497D"/>
          <w:sz w:val="13"/>
          <w:szCs w:val="13"/>
        </w:rPr>
        <w:t>VALERIE DARCHE</w:t>
      </w:r>
    </w:p>
    <w:p w14:paraId="38285259" w14:textId="77777777" w:rsidR="00440233" w:rsidRPr="00567541" w:rsidRDefault="00440233" w:rsidP="00440233">
      <w:pPr>
        <w:jc w:val="left"/>
        <w:rPr>
          <w:b/>
          <w:color w:val="1F497D"/>
          <w:sz w:val="13"/>
          <w:szCs w:val="13"/>
        </w:rPr>
      </w:pPr>
      <w:r w:rsidRPr="00567541">
        <w:rPr>
          <w:b/>
          <w:color w:val="1F497D"/>
          <w:sz w:val="13"/>
          <w:szCs w:val="13"/>
        </w:rPr>
        <w:t>ESTATE PLANNING COUNCIL OF BERGEN COUNTY, INC</w:t>
      </w:r>
      <w:r>
        <w:rPr>
          <w:b/>
          <w:color w:val="1F497D"/>
          <w:sz w:val="13"/>
          <w:szCs w:val="13"/>
        </w:rPr>
        <w:t>.</w:t>
      </w:r>
    </w:p>
    <w:p w14:paraId="7DEBE4E3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215 Godwin Avenue, #23</w:t>
      </w:r>
    </w:p>
    <w:p w14:paraId="5DB8E062" w14:textId="77777777" w:rsidR="00440233" w:rsidRDefault="00440233" w:rsidP="00440233">
      <w:pPr>
        <w:jc w:val="left"/>
        <w:rPr>
          <w:color w:val="1F497D"/>
          <w:sz w:val="13"/>
          <w:szCs w:val="13"/>
        </w:rPr>
      </w:pPr>
      <w:r>
        <w:rPr>
          <w:color w:val="1F497D"/>
          <w:sz w:val="13"/>
          <w:szCs w:val="13"/>
        </w:rPr>
        <w:t>Midland Park, NJ 07432</w:t>
      </w:r>
    </w:p>
    <w:p w14:paraId="1884FCA0" w14:textId="77777777" w:rsidR="00440233" w:rsidRPr="0033338B" w:rsidRDefault="00440233" w:rsidP="00440233">
      <w:pPr>
        <w:tabs>
          <w:tab w:val="left" w:pos="1720"/>
        </w:tabs>
        <w:jc w:val="left"/>
        <w:rPr>
          <w:color w:val="1F497D"/>
          <w:sz w:val="13"/>
          <w:szCs w:val="13"/>
        </w:rPr>
      </w:pPr>
      <w:r w:rsidRPr="0033338B">
        <w:rPr>
          <w:color w:val="1F497D"/>
          <w:sz w:val="13"/>
          <w:szCs w:val="13"/>
        </w:rPr>
        <w:t xml:space="preserve">E-mail:  </w:t>
      </w:r>
      <w:r>
        <w:rPr>
          <w:color w:val="1F497D"/>
          <w:sz w:val="13"/>
          <w:szCs w:val="13"/>
        </w:rPr>
        <w:t>bergencouncil@gmail</w:t>
      </w:r>
      <w:r w:rsidRPr="0033338B">
        <w:rPr>
          <w:color w:val="1F497D"/>
          <w:sz w:val="13"/>
          <w:szCs w:val="13"/>
        </w:rPr>
        <w:t>.com</w:t>
      </w:r>
    </w:p>
    <w:p w14:paraId="01BF49F0" w14:textId="512020EE" w:rsidR="00C43485" w:rsidRPr="0033338B" w:rsidRDefault="00C43485" w:rsidP="0026124E">
      <w:pPr>
        <w:jc w:val="left"/>
        <w:rPr>
          <w:color w:val="1F497D"/>
          <w:sz w:val="13"/>
          <w:szCs w:val="13"/>
        </w:rPr>
      </w:pPr>
    </w:p>
    <w:sectPr w:rsidR="00C43485" w:rsidRPr="0033338B" w:rsidSect="00C43485">
      <w:pgSz w:w="12240" w:h="15840"/>
      <w:pgMar w:top="720" w:right="72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EA5D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C6D94"/>
    <w:multiLevelType w:val="hybridMultilevel"/>
    <w:tmpl w:val="168E9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E6E56"/>
    <w:multiLevelType w:val="hybridMultilevel"/>
    <w:tmpl w:val="6E843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98"/>
    <w:rsid w:val="00006DFC"/>
    <w:rsid w:val="00092500"/>
    <w:rsid w:val="000A3309"/>
    <w:rsid w:val="000C1A1D"/>
    <w:rsid w:val="00115C1B"/>
    <w:rsid w:val="001A6D70"/>
    <w:rsid w:val="00250C8B"/>
    <w:rsid w:val="0026124E"/>
    <w:rsid w:val="00301704"/>
    <w:rsid w:val="00302E01"/>
    <w:rsid w:val="00317FCC"/>
    <w:rsid w:val="00440233"/>
    <w:rsid w:val="00442D6B"/>
    <w:rsid w:val="004615BF"/>
    <w:rsid w:val="004B0DFF"/>
    <w:rsid w:val="005D10E4"/>
    <w:rsid w:val="005E2120"/>
    <w:rsid w:val="00635D23"/>
    <w:rsid w:val="0065585D"/>
    <w:rsid w:val="00675598"/>
    <w:rsid w:val="00676A45"/>
    <w:rsid w:val="006A2EEA"/>
    <w:rsid w:val="007421B0"/>
    <w:rsid w:val="008E7B8A"/>
    <w:rsid w:val="009C13B8"/>
    <w:rsid w:val="00A132AB"/>
    <w:rsid w:val="00A44CA2"/>
    <w:rsid w:val="00AD2E43"/>
    <w:rsid w:val="00B92CBF"/>
    <w:rsid w:val="00BC11D8"/>
    <w:rsid w:val="00C43485"/>
    <w:rsid w:val="00C47A34"/>
    <w:rsid w:val="00D23732"/>
    <w:rsid w:val="00DC62A7"/>
    <w:rsid w:val="00DF4B53"/>
    <w:rsid w:val="00E86910"/>
    <w:rsid w:val="00F32340"/>
    <w:rsid w:val="00FA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95A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4615B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559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755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B7FC6"/>
    <w:rPr>
      <w:color w:val="0000FF"/>
      <w:u w:val="single"/>
    </w:rPr>
  </w:style>
  <w:style w:type="paragraph" w:styleId="EnvelopeAddress">
    <w:name w:val="envelope address"/>
    <w:basedOn w:val="Normal"/>
    <w:uiPriority w:val="99"/>
    <w:unhideWhenUsed/>
    <w:rsid w:val="00C4173F"/>
    <w:pPr>
      <w:framePr w:w="5040" w:h="1980" w:hRule="exact" w:hSpace="180" w:wrap="auto" w:vAnchor="page" w:hAnchor="page"/>
      <w:jc w:val="left"/>
    </w:pPr>
    <w:rPr>
      <w:rFonts w:eastAsia="Times New Roman"/>
      <w:sz w:val="24"/>
      <w:szCs w:val="24"/>
    </w:rPr>
  </w:style>
  <w:style w:type="paragraph" w:styleId="EnvelopeReturn">
    <w:name w:val="envelope return"/>
    <w:basedOn w:val="Normal"/>
    <w:rsid w:val="00C4173F"/>
    <w:rPr>
      <w:rFonts w:eastAsia="Times New Roman"/>
      <w:sz w:val="20"/>
      <w:szCs w:val="20"/>
    </w:rPr>
  </w:style>
  <w:style w:type="character" w:styleId="FollowedHyperlink">
    <w:name w:val="FollowedHyperlink"/>
    <w:rsid w:val="009624A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C11D8"/>
    <w:pPr>
      <w:ind w:left="720"/>
      <w:contextualSpacing/>
      <w:jc w:val="left"/>
    </w:pPr>
    <w:rPr>
      <w:rFonts w:ascii="Cambria" w:eastAsia="Cambria" w:hAnsi="Cambr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615BF"/>
    <w:rPr>
      <w:rFonts w:ascii="Times New Roman" w:hAnsi="Times New Roman"/>
      <w:b/>
      <w:bCs/>
      <w:sz w:val="27"/>
      <w:szCs w:val="27"/>
    </w:rPr>
  </w:style>
  <w:style w:type="character" w:customStyle="1" w:styleId="fn">
    <w:name w:val="fn"/>
    <w:rsid w:val="004615BF"/>
  </w:style>
  <w:style w:type="paragraph" w:styleId="NormalWeb">
    <w:name w:val="Normal (Web)"/>
    <w:basedOn w:val="Normal"/>
    <w:uiPriority w:val="99"/>
    <w:unhideWhenUsed/>
    <w:rsid w:val="0030170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rsid w:val="00302E0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317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genepcmay2019.eventbrite.com" TargetMode="External"/><Relationship Id="rId5" Type="http://schemas.openxmlformats.org/officeDocument/2006/relationships/hyperlink" Target="https://bergenepcmay2019.eventbrit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ae01358</dc:creator>
  <cp:keywords/>
  <cp:lastModifiedBy>Valerie Darche</cp:lastModifiedBy>
  <cp:revision>6</cp:revision>
  <cp:lastPrinted>2013-10-11T16:49:00Z</cp:lastPrinted>
  <dcterms:created xsi:type="dcterms:W3CDTF">2019-03-26T02:11:00Z</dcterms:created>
  <dcterms:modified xsi:type="dcterms:W3CDTF">2019-03-26T02:44:00Z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0x010100B4226F4F06A7EE4DB3411F7BEAAA034D</vt:lpwstr>
  </property>
</Properties>
</file>