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15917" w14:textId="77777777" w:rsidR="00A17290" w:rsidRDefault="00A17290" w:rsidP="00A17290">
      <w:pPr>
        <w:pStyle w:val="NormalWeb"/>
        <w:jc w:val="center"/>
      </w:pPr>
      <w:r w:rsidRPr="000A5CAA">
        <w:t xml:space="preserve">Shirley B. </w:t>
      </w:r>
      <w:proofErr w:type="spellStart"/>
      <w:r w:rsidRPr="000A5CAA">
        <w:t>Whitenack</w:t>
      </w:r>
      <w:proofErr w:type="spellEnd"/>
      <w:r>
        <w:t>, Esq.</w:t>
      </w:r>
      <w:bookmarkStart w:id="0" w:name="_GoBack"/>
      <w:bookmarkEnd w:id="0"/>
    </w:p>
    <w:p w14:paraId="26938699" w14:textId="77777777" w:rsidR="00A17290" w:rsidRDefault="00A17290" w:rsidP="005F587F">
      <w:pPr>
        <w:pStyle w:val="NormalWeb"/>
        <w:jc w:val="both"/>
      </w:pPr>
    </w:p>
    <w:p w14:paraId="049F5AC0" w14:textId="77777777" w:rsidR="0034125C" w:rsidRDefault="005F587F" w:rsidP="005F587F">
      <w:pPr>
        <w:pStyle w:val="NormalWeb"/>
        <w:jc w:val="both"/>
      </w:pPr>
      <w:r w:rsidRPr="000A5CAA">
        <w:t xml:space="preserve">Shirley B. Whitenack is a partner at </w:t>
      </w:r>
      <w:proofErr w:type="spellStart"/>
      <w:r w:rsidRPr="000A5CAA">
        <w:t>Schenck</w:t>
      </w:r>
      <w:proofErr w:type="spellEnd"/>
      <w:r w:rsidRPr="000A5CAA">
        <w:t>, Price, Smith &amp; King, LLP with offices in Florham Park, Paramus, and Sparta, New Jersey</w:t>
      </w:r>
      <w:r w:rsidR="0034125C">
        <w:t xml:space="preserve"> and co-chairs the firm’s Elder and Special Needs Law Practice Group and the Estates and Trusts Litigation Practice Group.</w:t>
      </w:r>
      <w:r w:rsidRPr="000A5CAA">
        <w:t xml:space="preserve"> Ms. Whitenack devotes a substantial portion of her practice to elder and special needs law, estate planning and administration </w:t>
      </w:r>
      <w:r w:rsidR="0034125C">
        <w:t>and trust and estate litigation</w:t>
      </w:r>
      <w:r w:rsidRPr="000A5CAA">
        <w:t xml:space="preserve">. </w:t>
      </w:r>
      <w:r w:rsidR="00793236">
        <w:t xml:space="preserve">She </w:t>
      </w:r>
      <w:r w:rsidR="0060527F">
        <w:t>is on the State of New Jersey roster of approved mediators.</w:t>
      </w:r>
    </w:p>
    <w:p w14:paraId="70692FF2" w14:textId="77777777" w:rsidR="0034125C" w:rsidRDefault="005F587F" w:rsidP="005F587F">
      <w:pPr>
        <w:pStyle w:val="NormalWeb"/>
        <w:jc w:val="both"/>
      </w:pPr>
      <w:r w:rsidRPr="000A5CAA">
        <w:t>Ms. W</w:t>
      </w:r>
      <w:r w:rsidR="005E4944">
        <w:t xml:space="preserve">hitenack is the President </w:t>
      </w:r>
      <w:r w:rsidRPr="000A5CAA">
        <w:t>of the National Academy of Elder Law Attorneys (NAELA), a NAELA Fellow, and a member of NAELA’s Council of Advanced Practitioners (CAP), an invitation-only group of elder and specia</w:t>
      </w:r>
      <w:r w:rsidR="00E26086">
        <w:t xml:space="preserve">l needs planning practitioners and </w:t>
      </w:r>
      <w:r w:rsidR="00942C7E">
        <w:t xml:space="preserve">has served as an adjunct professor </w:t>
      </w:r>
      <w:r w:rsidR="00D614CF">
        <w:t>of law in the J.D. and LL.M. in Elder Law Program</w:t>
      </w:r>
      <w:r w:rsidR="00E26086">
        <w:t>s</w:t>
      </w:r>
      <w:r w:rsidR="00D614CF">
        <w:t xml:space="preserve"> at Stetson University College of Law.</w:t>
      </w:r>
    </w:p>
    <w:p w14:paraId="0E613999" w14:textId="77777777" w:rsidR="0034125C" w:rsidRDefault="005F587F" w:rsidP="005F587F">
      <w:pPr>
        <w:pStyle w:val="NormalWeb"/>
        <w:jc w:val="both"/>
      </w:pPr>
      <w:r w:rsidRPr="000A5CAA">
        <w:t xml:space="preserve">Ms. Whitenack is a member of the Special Needs Alliance (SNA), an invitation-only nationwide alliance of special needs planning attorneys, the American Bar Association (Litigation Section and Real Property, Trusts &amp; Estates Section), the New Jersey State Bar Association’s (NJSBA) Advisory Committee on Continuing Legal Education and past chair of the NJSBA’s Elder &amp; Disability Law Section. Ms. Whitenack is a member of the New Jersey State Bar Foundation’s Program Development Committee, the Morris County Bar Association’s (MCBA) Estates &amp; Trusts Committee and is past chair of MCBA’s Elder Law Committee. </w:t>
      </w:r>
    </w:p>
    <w:p w14:paraId="42EB5E9A" w14:textId="77777777" w:rsidR="0034125C" w:rsidRDefault="0034125C" w:rsidP="005F587F">
      <w:pPr>
        <w:pStyle w:val="NormalWeb"/>
        <w:jc w:val="both"/>
      </w:pPr>
      <w:r>
        <w:t>Ms. Whitenack publishes and lectures extensively on topics relate</w:t>
      </w:r>
      <w:r w:rsidR="00E26086">
        <w:t>d to guardianship, elder and special needs law,</w:t>
      </w:r>
      <w:r>
        <w:t xml:space="preserve"> estate and trust litigation</w:t>
      </w:r>
      <w:r w:rsidR="00E26086">
        <w:t xml:space="preserve"> and probate mediation</w:t>
      </w:r>
      <w:r>
        <w:t>.  She is quoted in publications such as the Wall Street Journal</w:t>
      </w:r>
      <w:r w:rsidR="006C4CE8">
        <w:t xml:space="preserve">, </w:t>
      </w:r>
      <w:r w:rsidR="00625D17">
        <w:t xml:space="preserve">Money Magazine, </w:t>
      </w:r>
      <w:r w:rsidR="00246C27">
        <w:t xml:space="preserve">Barron’s, </w:t>
      </w:r>
      <w:r w:rsidR="006C4CE8">
        <w:t>Market Watch</w:t>
      </w:r>
      <w:r>
        <w:t xml:space="preserve"> and Kiplinger’s Personal Finance Magazine. </w:t>
      </w:r>
    </w:p>
    <w:p w14:paraId="5A990060" w14:textId="77777777" w:rsidR="0034125C" w:rsidRDefault="005F587F" w:rsidP="005F587F">
      <w:pPr>
        <w:pStyle w:val="NormalWeb"/>
        <w:jc w:val="both"/>
      </w:pPr>
      <w:r w:rsidRPr="000A5CAA">
        <w:t xml:space="preserve">Ms. Whitenack received the NJSBA’s Legislative Service Award in September 2003 for her contribution in drafting and promoting revisions to New Jersey’s guardianship statutes and the NJSBA’s Amicus Curiae Award in 2004. Ms. Whitenack received GANJI’s Recognition Award in October 2003 for her contribution in advocating for the civil rights of incapacitated individuals. She received NJICLE’s Distinguished Service Award in 2007 and the Distinguished Service Award from the NJSBA’s Elder &amp; Disability Section in 2009. Ms. Whitenack received the Community Health Law Project’s Ann Klein Advocate Award in 2011 for improving the lives of people with disabilities and was recognized in 2011 by the Senate and General Assembly of the State of New Jersey in a Joint Resolution for service to those with special needs. In 2012, she was honored by the NJSBA for her long service as a trustee of the New Jersey Institute for Continuing Legal Education and received the NJSBA’s Distinguished Legislative Service Award for her contribution to New Jersey’s enactment of the Uniform Adult Guardianship and Protective Proceedings Jurisdiction Act. </w:t>
      </w:r>
      <w:r w:rsidR="006C4CE8">
        <w:t>Ms. Whitenack received the Morris County Bar Association’s Civil Practice Award in 2015.</w:t>
      </w:r>
    </w:p>
    <w:p w14:paraId="3AB05930" w14:textId="77777777" w:rsidR="005F587F" w:rsidRPr="000A5CAA" w:rsidRDefault="005F587F" w:rsidP="005F587F">
      <w:pPr>
        <w:pStyle w:val="NormalWeb"/>
        <w:jc w:val="both"/>
      </w:pPr>
      <w:r w:rsidRPr="000A5CAA">
        <w:t xml:space="preserve">She is A-V rated by Martindale-Hubbell and has been recognized in </w:t>
      </w:r>
      <w:r w:rsidRPr="000A5CAA">
        <w:rPr>
          <w:i/>
          <w:iCs/>
        </w:rPr>
        <w:t>New Jersey Monthly</w:t>
      </w:r>
      <w:r w:rsidRPr="000A5CAA">
        <w:t xml:space="preserve"> magazine as one of New Jersey’s top 100 Super Lawyers, one of New Jersey’s top 50 women Super Lawyers as well as a top Elder Law “Super Lawyer</w:t>
      </w:r>
      <w:r w:rsidR="002D2D99">
        <w:t>.</w:t>
      </w:r>
      <w:r w:rsidRPr="000A5CAA">
        <w:t xml:space="preserve">” </w:t>
      </w:r>
      <w:r w:rsidRPr="000A5CAA">
        <w:rPr>
          <w:vertAlign w:val="superscript"/>
        </w:rPr>
        <w:t>*</w:t>
      </w:r>
      <w:r w:rsidR="00E26086">
        <w:rPr>
          <w:vertAlign w:val="superscript"/>
        </w:rPr>
        <w:t xml:space="preserve"> </w:t>
      </w:r>
      <w:r w:rsidR="00E26086">
        <w:t xml:space="preserve">She also has been selected by her peers for inclusion in </w:t>
      </w:r>
      <w:r w:rsidR="00E26086" w:rsidRPr="00E26086">
        <w:rPr>
          <w:i/>
          <w:iCs/>
        </w:rPr>
        <w:t>The Best Lawyers in America</w:t>
      </w:r>
      <w:r w:rsidR="00E26086" w:rsidRPr="00E26086">
        <w:rPr>
          <w:vertAlign w:val="superscript"/>
        </w:rPr>
        <w:t>©</w:t>
      </w:r>
      <w:r w:rsidR="00E26086" w:rsidRPr="00E26086">
        <w:rPr>
          <w:i/>
          <w:iCs/>
        </w:rPr>
        <w:t> </w:t>
      </w:r>
      <w:r w:rsidR="00E26086">
        <w:rPr>
          <w:iCs/>
        </w:rPr>
        <w:t xml:space="preserve">for Trusts and Estates. </w:t>
      </w:r>
      <w:r w:rsidRPr="000A5CAA">
        <w:t xml:space="preserve">Ms. Whitenack is admitted to practice in New Jersey, the United States District Court for the District of New Jersey and the United States Court of Appeals for the Third Circuit. She received her undergraduate degree </w:t>
      </w:r>
      <w:r w:rsidRPr="000A5CAA">
        <w:rPr>
          <w:i/>
          <w:iCs/>
        </w:rPr>
        <w:t>cum laude</w:t>
      </w:r>
      <w:r w:rsidRPr="000A5CAA">
        <w:t xml:space="preserve"> from the State University of New York at Stony Brook and attended Seton Hall University School of Law, where she held the position of Notes and Comments Editor of the Seton Hall Law Review. </w:t>
      </w:r>
    </w:p>
    <w:p w14:paraId="1A5A5903" w14:textId="77777777" w:rsidR="0038306C" w:rsidRDefault="005F587F" w:rsidP="00E26086">
      <w:pPr>
        <w:pStyle w:val="NormalWeb"/>
        <w:jc w:val="both"/>
      </w:pPr>
      <w:r w:rsidRPr="000A5CAA">
        <w:lastRenderedPageBreak/>
        <w:t>*</w:t>
      </w:r>
      <w:r w:rsidRPr="000A5CAA">
        <w:rPr>
          <w:i/>
          <w:iCs/>
        </w:rPr>
        <w:t xml:space="preserve"> The “Super Lawyer” </w:t>
      </w:r>
      <w:r w:rsidR="00E26086">
        <w:rPr>
          <w:i/>
          <w:iCs/>
        </w:rPr>
        <w:t xml:space="preserve">and “Best Lawyers in America” </w:t>
      </w:r>
      <w:r w:rsidRPr="000A5CAA">
        <w:rPr>
          <w:i/>
          <w:iCs/>
        </w:rPr>
        <w:t>designation</w:t>
      </w:r>
      <w:r w:rsidR="00E26086">
        <w:rPr>
          <w:i/>
          <w:iCs/>
        </w:rPr>
        <w:t>s are</w:t>
      </w:r>
      <w:r w:rsidRPr="000A5CAA">
        <w:rPr>
          <w:i/>
          <w:iCs/>
        </w:rPr>
        <w:t xml:space="preserve"> peer rating</w:t>
      </w:r>
      <w:r w:rsidR="00E26086">
        <w:rPr>
          <w:i/>
          <w:iCs/>
        </w:rPr>
        <w:t>s</w:t>
      </w:r>
      <w:r w:rsidRPr="000A5CAA">
        <w:rPr>
          <w:i/>
          <w:iCs/>
        </w:rPr>
        <w:t xml:space="preserve"> based upon criteria identified at </w:t>
      </w:r>
      <w:hyperlink r:id="rId6" w:history="1">
        <w:r w:rsidRPr="000A5CAA">
          <w:rPr>
            <w:rStyle w:val="Hyperlink"/>
            <w:i/>
            <w:iCs/>
          </w:rPr>
          <w:t>www.superlawyers.com</w:t>
        </w:r>
      </w:hyperlink>
      <w:r w:rsidR="00E26086">
        <w:rPr>
          <w:i/>
          <w:iCs/>
        </w:rPr>
        <w:t xml:space="preserve"> and www.bestlawyers.com. They are not</w:t>
      </w:r>
      <w:r w:rsidRPr="000A5CAA">
        <w:rPr>
          <w:i/>
          <w:iCs/>
        </w:rPr>
        <w:t xml:space="preserve"> state certification</w:t>
      </w:r>
      <w:r w:rsidR="00E26086">
        <w:rPr>
          <w:i/>
          <w:iCs/>
        </w:rPr>
        <w:t>s</w:t>
      </w:r>
      <w:r w:rsidRPr="000A5CAA">
        <w:rPr>
          <w:i/>
          <w:iCs/>
        </w:rPr>
        <w:t>.</w:t>
      </w:r>
    </w:p>
    <w:sectPr w:rsidR="0038306C" w:rsidSect="00942C7E">
      <w:headerReference w:type="even" r:id="rId7"/>
      <w:headerReference w:type="default" r:id="rId8"/>
      <w:footerReference w:type="even" r:id="rId9"/>
      <w:footerReference w:type="default" r:id="rId10"/>
      <w:headerReference w:type="first" r:id="rId11"/>
      <w:footerReference w:type="first" r:id="rId12"/>
      <w:pgSz w:w="12240" w:h="15840"/>
      <w:pgMar w:top="1440" w:right="900" w:bottom="450" w:left="9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29923" w14:textId="77777777" w:rsidR="006724F7" w:rsidRDefault="006724F7" w:rsidP="005F587F">
      <w:r>
        <w:separator/>
      </w:r>
    </w:p>
  </w:endnote>
  <w:endnote w:type="continuationSeparator" w:id="0">
    <w:p w14:paraId="099B4E66" w14:textId="77777777" w:rsidR="006724F7" w:rsidRDefault="006724F7" w:rsidP="005F5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1559C" w14:textId="77777777" w:rsidR="00942C7E" w:rsidRDefault="00942C7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C273F" w14:textId="77777777" w:rsidR="00942C7E" w:rsidRDefault="00942C7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0A1DC" w14:textId="77777777" w:rsidR="00942C7E" w:rsidRDefault="00942C7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BDF09" w14:textId="77777777" w:rsidR="006724F7" w:rsidRDefault="006724F7" w:rsidP="005F587F">
      <w:r>
        <w:separator/>
      </w:r>
    </w:p>
  </w:footnote>
  <w:footnote w:type="continuationSeparator" w:id="0">
    <w:p w14:paraId="13E2427E" w14:textId="77777777" w:rsidR="006724F7" w:rsidRDefault="006724F7" w:rsidP="005F587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2569E" w14:textId="77777777" w:rsidR="00942C7E" w:rsidRDefault="00942C7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ECD5C" w14:textId="77777777" w:rsidR="00942C7E" w:rsidRDefault="00942C7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9832A" w14:textId="77777777" w:rsidR="00942C7E" w:rsidRDefault="00942C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87F"/>
    <w:rsid w:val="00061505"/>
    <w:rsid w:val="000A5CAA"/>
    <w:rsid w:val="001375C3"/>
    <w:rsid w:val="001B4A3D"/>
    <w:rsid w:val="001E684F"/>
    <w:rsid w:val="00246C27"/>
    <w:rsid w:val="002C7B7F"/>
    <w:rsid w:val="002D2D99"/>
    <w:rsid w:val="0034125C"/>
    <w:rsid w:val="0038306C"/>
    <w:rsid w:val="00392B69"/>
    <w:rsid w:val="003E2C00"/>
    <w:rsid w:val="00530425"/>
    <w:rsid w:val="0058617D"/>
    <w:rsid w:val="005E4944"/>
    <w:rsid w:val="005F587F"/>
    <w:rsid w:val="0060527F"/>
    <w:rsid w:val="00625D17"/>
    <w:rsid w:val="006724F7"/>
    <w:rsid w:val="006A48C7"/>
    <w:rsid w:val="006C4CE8"/>
    <w:rsid w:val="00735F51"/>
    <w:rsid w:val="0076540A"/>
    <w:rsid w:val="00793236"/>
    <w:rsid w:val="00924324"/>
    <w:rsid w:val="00942C7E"/>
    <w:rsid w:val="00A17290"/>
    <w:rsid w:val="00A95C41"/>
    <w:rsid w:val="00AC6B6E"/>
    <w:rsid w:val="00C43DA6"/>
    <w:rsid w:val="00D15B67"/>
    <w:rsid w:val="00D614CF"/>
    <w:rsid w:val="00E26086"/>
    <w:rsid w:val="00EC139F"/>
    <w:rsid w:val="00F23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A58B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8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F587F"/>
    <w:pPr>
      <w:spacing w:before="100" w:beforeAutospacing="1" w:after="100" w:afterAutospacing="1"/>
    </w:pPr>
  </w:style>
  <w:style w:type="character" w:styleId="Hyperlink">
    <w:name w:val="Hyperlink"/>
    <w:rsid w:val="005F587F"/>
    <w:rPr>
      <w:color w:val="0000FF"/>
      <w:u w:val="single"/>
    </w:rPr>
  </w:style>
  <w:style w:type="paragraph" w:styleId="Header">
    <w:name w:val="header"/>
    <w:basedOn w:val="Normal"/>
    <w:link w:val="HeaderChar"/>
    <w:rsid w:val="005F587F"/>
    <w:pPr>
      <w:tabs>
        <w:tab w:val="center" w:pos="4320"/>
        <w:tab w:val="right" w:pos="8640"/>
      </w:tabs>
    </w:pPr>
  </w:style>
  <w:style w:type="character" w:customStyle="1" w:styleId="HeaderChar">
    <w:name w:val="Header Char"/>
    <w:basedOn w:val="DefaultParagraphFont"/>
    <w:link w:val="Header"/>
    <w:rsid w:val="005F587F"/>
    <w:rPr>
      <w:rFonts w:ascii="Times New Roman" w:eastAsia="Times New Roman" w:hAnsi="Times New Roman" w:cs="Times New Roman"/>
      <w:sz w:val="24"/>
      <w:szCs w:val="24"/>
    </w:rPr>
  </w:style>
  <w:style w:type="paragraph" w:styleId="Footer">
    <w:name w:val="footer"/>
    <w:basedOn w:val="Normal"/>
    <w:link w:val="FooterChar"/>
    <w:rsid w:val="005F587F"/>
    <w:pPr>
      <w:tabs>
        <w:tab w:val="center" w:pos="4320"/>
        <w:tab w:val="right" w:pos="8640"/>
      </w:tabs>
    </w:pPr>
  </w:style>
  <w:style w:type="character" w:customStyle="1" w:styleId="FooterChar">
    <w:name w:val="Footer Char"/>
    <w:basedOn w:val="DefaultParagraphFont"/>
    <w:link w:val="Footer"/>
    <w:rsid w:val="005F587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superlawyers.com"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600</Words>
  <Characters>3422</Characters>
  <Application>Microsoft Macintosh Word</Application>
  <DocSecurity>0</DocSecurity>
  <PresentationFormat>12|.DOCX</PresentationFormat>
  <Lines>28</Lines>
  <Paragraphs>8</Paragraphs>
  <ScaleCrop>false</ScaleCrop>
  <HeadingPairs>
    <vt:vector size="2" baseType="variant">
      <vt:variant>
        <vt:lpstr>Title</vt:lpstr>
      </vt:variant>
      <vt:variant>
        <vt:i4>1</vt:i4>
      </vt:variant>
    </vt:vector>
  </HeadingPairs>
  <TitlesOfParts>
    <vt:vector size="1" baseType="lpstr">
      <vt:lpstr>SBW Bio  (01509742.DOCX;1)</vt:lpstr>
    </vt:vector>
  </TitlesOfParts>
  <Company/>
  <LinksUpToDate>false</LinksUpToDate>
  <CharactersWithSpaces>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SBW Bio  (01509742.DOCX;1)</dc:title>
  <dc:subject>.</dc:subject>
  <dc:creator>Administrator</dc:creator>
  <cp:keywords/>
  <dc:description/>
  <cp:lastModifiedBy>Microsoft Office User</cp:lastModifiedBy>
  <cp:revision>2</cp:revision>
  <cp:lastPrinted>2015-10-11T12:58:00Z</cp:lastPrinted>
  <dcterms:created xsi:type="dcterms:W3CDTF">2016-01-11T22:27:00Z</dcterms:created>
  <dcterms:modified xsi:type="dcterms:W3CDTF">2016-01-11T22:27:00Z</dcterms:modified>
</cp:coreProperties>
</file>